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575F4">
      <w:pPr>
        <w:spacing w:line="800" w:lineRule="exact"/>
        <w:jc w:val="center"/>
        <w:rPr>
          <w:rFonts w:hint="eastAsia" w:eastAsia="黑体"/>
          <w:b/>
          <w:bCs/>
          <w:color w:val="000000"/>
          <w:sz w:val="44"/>
          <w:szCs w:val="44"/>
        </w:rPr>
      </w:pPr>
      <w:r>
        <w:rPr>
          <w:rFonts w:eastAsia="黑体"/>
          <w:b/>
          <w:bCs/>
          <w:color w:val="000000"/>
          <w:sz w:val="44"/>
          <w:szCs w:val="44"/>
        </w:rPr>
        <w:t>安宁万合磷肥厂</w:t>
      </w:r>
    </w:p>
    <w:p w14:paraId="163AD970">
      <w:pPr>
        <w:jc w:val="center"/>
        <w:rPr>
          <w:rFonts w:hint="eastAsia" w:eastAsia="黑体"/>
          <w:b/>
          <w:bCs/>
          <w:color w:val="000000"/>
          <w:sz w:val="44"/>
          <w:szCs w:val="44"/>
          <w:lang w:val="en-US" w:eastAsia="zh-CN"/>
        </w:rPr>
      </w:pPr>
      <w:r>
        <w:rPr>
          <w:rFonts w:eastAsia="黑体"/>
          <w:b/>
          <w:bCs/>
          <w:color w:val="000000"/>
          <w:sz w:val="44"/>
          <w:szCs w:val="44"/>
        </w:rPr>
        <w:t>1500t/a氟硅酸生产装置</w:t>
      </w:r>
      <w:r>
        <w:rPr>
          <w:rFonts w:hint="eastAsia" w:eastAsia="黑体"/>
          <w:b/>
          <w:bCs/>
          <w:color w:val="000000"/>
          <w:sz w:val="44"/>
          <w:szCs w:val="44"/>
          <w:lang w:val="en-US" w:eastAsia="zh-CN"/>
        </w:rPr>
        <w:t>安全现状评价</w:t>
      </w:r>
    </w:p>
    <w:p w14:paraId="36180E17">
      <w:pPr>
        <w:jc w:val="center"/>
        <w:rPr>
          <w:rFonts w:hint="eastAsia" w:eastAsia="黑体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eastAsia="黑体"/>
          <w:b/>
          <w:bCs/>
          <w:color w:val="000000"/>
          <w:sz w:val="44"/>
          <w:szCs w:val="44"/>
          <w:lang w:val="en-US" w:eastAsia="zh-CN"/>
        </w:rPr>
        <w:t>9.30日现场勘探安全隐患问题整改汇总</w:t>
      </w:r>
    </w:p>
    <w:tbl>
      <w:tblPr>
        <w:tblStyle w:val="9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950"/>
        <w:gridCol w:w="1544"/>
        <w:gridCol w:w="4236"/>
        <w:gridCol w:w="714"/>
        <w:gridCol w:w="649"/>
      </w:tblGrid>
      <w:tr w14:paraId="23C22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316" w:type="pct"/>
          </w:tcPr>
          <w:p w14:paraId="72C11A5E">
            <w:pPr>
              <w:widowControl/>
              <w:tabs>
                <w:tab w:val="left" w:pos="105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856" w:type="pct"/>
          </w:tcPr>
          <w:p w14:paraId="79121ECD">
            <w:pPr>
              <w:widowControl/>
              <w:tabs>
                <w:tab w:val="left" w:pos="105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存在问题</w:t>
            </w:r>
          </w:p>
        </w:tc>
        <w:tc>
          <w:tcPr>
            <w:tcW w:w="1088" w:type="pct"/>
          </w:tcPr>
          <w:p w14:paraId="7A9BF822">
            <w:pPr>
              <w:widowControl/>
              <w:tabs>
                <w:tab w:val="left" w:pos="105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整改建议</w:t>
            </w:r>
          </w:p>
        </w:tc>
        <w:tc>
          <w:tcPr>
            <w:tcW w:w="1573" w:type="pct"/>
          </w:tcPr>
          <w:p w14:paraId="6AFA2AE4">
            <w:pPr>
              <w:widowControl/>
              <w:tabs>
                <w:tab w:val="left" w:pos="105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整改前照片</w:t>
            </w:r>
          </w:p>
        </w:tc>
        <w:tc>
          <w:tcPr>
            <w:tcW w:w="601" w:type="pct"/>
          </w:tcPr>
          <w:p w14:paraId="1BAC8B11">
            <w:pPr>
              <w:widowControl/>
              <w:tabs>
                <w:tab w:val="left" w:pos="105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整改完成情况</w:t>
            </w:r>
          </w:p>
        </w:tc>
        <w:tc>
          <w:tcPr>
            <w:tcW w:w="563" w:type="pct"/>
          </w:tcPr>
          <w:p w14:paraId="4EE83692">
            <w:pPr>
              <w:widowControl/>
              <w:tabs>
                <w:tab w:val="left" w:pos="105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24316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" w:type="pct"/>
          </w:tcPr>
          <w:p w14:paraId="53DB1BDB">
            <w:pPr>
              <w:widowControl/>
              <w:tabs>
                <w:tab w:val="left" w:pos="105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56" w:type="pct"/>
          </w:tcPr>
          <w:p w14:paraId="2B609A8D">
            <w:pPr>
              <w:widowControl/>
              <w:tabs>
                <w:tab w:val="left" w:pos="105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酸液卸车泵房管线摆放杂乱</w:t>
            </w:r>
          </w:p>
        </w:tc>
        <w:tc>
          <w:tcPr>
            <w:tcW w:w="1088" w:type="pct"/>
          </w:tcPr>
          <w:p w14:paraId="14C7DA73">
            <w:pPr>
              <w:widowControl/>
              <w:tabs>
                <w:tab w:val="left" w:pos="105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有序整理装卸管线，防止破损，作业时酸泄漏</w:t>
            </w:r>
          </w:p>
        </w:tc>
        <w:tc>
          <w:tcPr>
            <w:tcW w:w="1573" w:type="pct"/>
          </w:tcPr>
          <w:p w14:paraId="07DD2A45">
            <w:pPr>
              <w:widowControl/>
              <w:tabs>
                <w:tab w:val="left" w:pos="105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2552700" cy="1914525"/>
                  <wp:effectExtent l="0" t="0" r="0" b="9525"/>
                  <wp:docPr id="9" name="图片 9" descr="fc7ad5cbcc18985ec166fba7c5f8f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fc7ad5cbcc18985ec166fba7c5f8f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1914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pct"/>
          </w:tcPr>
          <w:p w14:paraId="0C65B1DD">
            <w:pPr>
              <w:widowControl/>
              <w:tabs>
                <w:tab w:val="left" w:pos="105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63" w:type="pct"/>
          </w:tcPr>
          <w:p w14:paraId="44ED2F8A">
            <w:pPr>
              <w:widowControl/>
              <w:tabs>
                <w:tab w:val="left" w:pos="105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2B4E0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" w:type="pct"/>
          </w:tcPr>
          <w:p w14:paraId="0F27FEE5">
            <w:pPr>
              <w:widowControl/>
              <w:tabs>
                <w:tab w:val="left" w:pos="105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56" w:type="pct"/>
          </w:tcPr>
          <w:p w14:paraId="4745BBC9">
            <w:pPr>
              <w:widowControl/>
              <w:tabs>
                <w:tab w:val="left" w:pos="105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氟硅酸池上方人行通道处踏板损坏，清理口周边无安全防护措施，过道与平台之间的踏步临清理口，存在安全风险。</w:t>
            </w:r>
          </w:p>
        </w:tc>
        <w:tc>
          <w:tcPr>
            <w:tcW w:w="1088" w:type="pct"/>
          </w:tcPr>
          <w:p w14:paraId="7A43CFAD">
            <w:pPr>
              <w:widowControl/>
              <w:tabs>
                <w:tab w:val="left" w:pos="105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1.延长人行通道长度，与爬梯相接；</w:t>
            </w:r>
          </w:p>
          <w:p w14:paraId="6C2121E5">
            <w:pPr>
              <w:pStyle w:val="2"/>
              <w:ind w:left="0" w:lef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2.清理口周边采取</w:t>
            </w:r>
            <w:r>
              <w:rPr>
                <w:rFonts w:hint="eastAsia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防止坠入池内的</w:t>
            </w:r>
            <w:r>
              <w:rPr>
                <w:rFonts w:hint="default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安全防护措施</w:t>
            </w:r>
            <w:r>
              <w:rPr>
                <w:rFonts w:hint="eastAsia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1573" w:type="pct"/>
          </w:tcPr>
          <w:p w14:paraId="282CF211">
            <w:pPr>
              <w:widowControl/>
              <w:tabs>
                <w:tab w:val="left" w:pos="105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2063115" cy="2750820"/>
                  <wp:effectExtent l="0" t="0" r="13335" b="11430"/>
                  <wp:docPr id="4" name="图片 4" descr="IMG_20240930_1014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20240930_10143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3115" cy="2750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pct"/>
          </w:tcPr>
          <w:p w14:paraId="46CC3935">
            <w:pPr>
              <w:widowControl/>
              <w:tabs>
                <w:tab w:val="left" w:pos="105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63" w:type="pct"/>
          </w:tcPr>
          <w:p w14:paraId="7CC7D319">
            <w:pPr>
              <w:widowControl/>
              <w:tabs>
                <w:tab w:val="left" w:pos="105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1DFBB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0" w:hRule="atLeast"/>
        </w:trPr>
        <w:tc>
          <w:tcPr>
            <w:tcW w:w="316" w:type="pct"/>
          </w:tcPr>
          <w:p w14:paraId="14F9655C">
            <w:pPr>
              <w:widowControl/>
              <w:tabs>
                <w:tab w:val="left" w:pos="105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56" w:type="pct"/>
          </w:tcPr>
          <w:p w14:paraId="0FDE58D7">
            <w:pPr>
              <w:widowControl/>
              <w:tabs>
                <w:tab w:val="left" w:pos="105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混化车间缺少岗位操作规程</w:t>
            </w:r>
          </w:p>
        </w:tc>
        <w:tc>
          <w:tcPr>
            <w:tcW w:w="1088" w:type="pct"/>
          </w:tcPr>
          <w:p w14:paraId="2B11166E">
            <w:pPr>
              <w:widowControl/>
              <w:tabs>
                <w:tab w:val="left" w:pos="105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应在混化车间张贴相关操作规程与注意事项</w:t>
            </w:r>
          </w:p>
        </w:tc>
        <w:tc>
          <w:tcPr>
            <w:tcW w:w="1573" w:type="pct"/>
          </w:tcPr>
          <w:p w14:paraId="7DA49691">
            <w:pPr>
              <w:widowControl/>
              <w:tabs>
                <w:tab w:val="left" w:pos="105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2547620" cy="1911350"/>
                  <wp:effectExtent l="0" t="0" r="5080" b="12700"/>
                  <wp:docPr id="5" name="图片 5" descr="703310c0c7300cee647f902befd25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703310c0c7300cee647f902befd250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7620" cy="1911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pct"/>
          </w:tcPr>
          <w:p w14:paraId="422ECC44">
            <w:pPr>
              <w:widowControl/>
              <w:tabs>
                <w:tab w:val="left" w:pos="105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63" w:type="pct"/>
          </w:tcPr>
          <w:p w14:paraId="43B53B4B">
            <w:pPr>
              <w:widowControl/>
              <w:tabs>
                <w:tab w:val="left" w:pos="105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26307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" w:type="pct"/>
          </w:tcPr>
          <w:p w14:paraId="2ED03C2E">
            <w:pPr>
              <w:widowControl/>
              <w:tabs>
                <w:tab w:val="left" w:pos="105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56" w:type="pct"/>
          </w:tcPr>
          <w:p w14:paraId="456D4A2D">
            <w:pPr>
              <w:widowControl/>
              <w:tabs>
                <w:tab w:val="left" w:pos="105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临时用电线路没有收束，线路杂乱</w:t>
            </w:r>
          </w:p>
        </w:tc>
        <w:tc>
          <w:tcPr>
            <w:tcW w:w="1088" w:type="pct"/>
          </w:tcPr>
          <w:p w14:paraId="7F5AF81C">
            <w:pPr>
              <w:widowControl/>
              <w:tabs>
                <w:tab w:val="left" w:pos="105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规范临时用电作业，有序收束线路</w:t>
            </w:r>
          </w:p>
        </w:tc>
        <w:tc>
          <w:tcPr>
            <w:tcW w:w="1573" w:type="pct"/>
          </w:tcPr>
          <w:p w14:paraId="204D85B8">
            <w:pPr>
              <w:widowControl/>
              <w:tabs>
                <w:tab w:val="left" w:pos="105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2527300" cy="1895475"/>
                  <wp:effectExtent l="0" t="0" r="6350" b="9525"/>
                  <wp:docPr id="3" name="图片 3" descr="11dd0666e3e012b9e5d4bac68aa2e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1dd0666e3e012b9e5d4bac68aa2e0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7300" cy="1895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pct"/>
          </w:tcPr>
          <w:p w14:paraId="6B7BB14A">
            <w:pPr>
              <w:widowControl/>
              <w:tabs>
                <w:tab w:val="left" w:pos="105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63" w:type="pct"/>
          </w:tcPr>
          <w:p w14:paraId="169499F2">
            <w:pPr>
              <w:widowControl/>
              <w:tabs>
                <w:tab w:val="left" w:pos="105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46C2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" w:type="pct"/>
          </w:tcPr>
          <w:p w14:paraId="3B793D28">
            <w:pPr>
              <w:widowControl/>
              <w:tabs>
                <w:tab w:val="left" w:pos="105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56" w:type="pct"/>
          </w:tcPr>
          <w:p w14:paraId="4C58A49F">
            <w:pPr>
              <w:widowControl/>
              <w:tabs>
                <w:tab w:val="left" w:pos="105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管道缺少流向、介质标识</w:t>
            </w:r>
          </w:p>
        </w:tc>
        <w:tc>
          <w:tcPr>
            <w:tcW w:w="1088" w:type="pct"/>
          </w:tcPr>
          <w:p w14:paraId="76356588">
            <w:pPr>
              <w:widowControl/>
              <w:tabs>
                <w:tab w:val="left" w:pos="105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应标明管道相关介质、流向</w:t>
            </w:r>
          </w:p>
        </w:tc>
        <w:tc>
          <w:tcPr>
            <w:tcW w:w="1573" w:type="pct"/>
          </w:tcPr>
          <w:p w14:paraId="62F9BBCC">
            <w:pPr>
              <w:widowControl/>
              <w:tabs>
                <w:tab w:val="left" w:pos="105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34925</wp:posOffset>
                  </wp:positionV>
                  <wp:extent cx="2380615" cy="1784985"/>
                  <wp:effectExtent l="0" t="0" r="635" b="5715"/>
                  <wp:wrapTopAndBottom/>
                  <wp:docPr id="7" name="图片 7" descr="f455a94d5dc17d254868320c3a410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f455a94d5dc17d254868320c3a4104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615" cy="1784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2418715" cy="1814195"/>
                  <wp:effectExtent l="0" t="0" r="635" b="14605"/>
                  <wp:docPr id="6" name="图片 6" descr="cf08cac90fe6103ad3a8aed2d4a850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f08cac90fe6103ad3a8aed2d4a850d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8715" cy="1814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285607">
            <w:pPr>
              <w:widowControl/>
              <w:tabs>
                <w:tab w:val="left" w:pos="105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01" w:type="pct"/>
          </w:tcPr>
          <w:p w14:paraId="3BC06E15">
            <w:pPr>
              <w:widowControl/>
              <w:tabs>
                <w:tab w:val="left" w:pos="105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63" w:type="pct"/>
          </w:tcPr>
          <w:p w14:paraId="08EAA6FD">
            <w:pPr>
              <w:widowControl/>
              <w:tabs>
                <w:tab w:val="left" w:pos="105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1367B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" w:type="pct"/>
          </w:tcPr>
          <w:p w14:paraId="5E6A0397">
            <w:pPr>
              <w:widowControl/>
              <w:tabs>
                <w:tab w:val="left" w:pos="105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56" w:type="pct"/>
          </w:tcPr>
          <w:p w14:paraId="10EA91BE">
            <w:pPr>
              <w:widowControl/>
              <w:tabs>
                <w:tab w:val="left" w:pos="105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混化车间内氟硅酸槽观察口缺少标识、护栏</w:t>
            </w:r>
          </w:p>
        </w:tc>
        <w:tc>
          <w:tcPr>
            <w:tcW w:w="1088" w:type="pct"/>
          </w:tcPr>
          <w:p w14:paraId="2F0963CD">
            <w:pPr>
              <w:widowControl/>
              <w:tabs>
                <w:tab w:val="left" w:pos="105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氟硅酸槽观察口应设置标识，护栏，防止踩踏时陷落</w:t>
            </w:r>
          </w:p>
        </w:tc>
        <w:tc>
          <w:tcPr>
            <w:tcW w:w="1573" w:type="pct"/>
          </w:tcPr>
          <w:p w14:paraId="38897541">
            <w:pPr>
              <w:widowControl/>
              <w:tabs>
                <w:tab w:val="left" w:pos="105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2352675" cy="2142490"/>
                  <wp:effectExtent l="0" t="0" r="9525" b="10160"/>
                  <wp:docPr id="8" name="图片 8" descr="7a298f805adfd263715974e67741c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7a298f805adfd263715974e67741c20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2675" cy="2142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pct"/>
          </w:tcPr>
          <w:p w14:paraId="37DD04BF">
            <w:pPr>
              <w:widowControl/>
              <w:tabs>
                <w:tab w:val="left" w:pos="105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63" w:type="pct"/>
          </w:tcPr>
          <w:p w14:paraId="5AFA61D1">
            <w:pPr>
              <w:widowControl/>
              <w:tabs>
                <w:tab w:val="left" w:pos="105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7F51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" w:type="pct"/>
          </w:tcPr>
          <w:p w14:paraId="27F273A7">
            <w:pPr>
              <w:widowControl/>
              <w:tabs>
                <w:tab w:val="left" w:pos="105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856" w:type="pct"/>
          </w:tcPr>
          <w:p w14:paraId="0AE20B63">
            <w:pPr>
              <w:widowControl/>
              <w:tabs>
                <w:tab w:val="left" w:pos="105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电缆未穿管</w:t>
            </w:r>
          </w:p>
        </w:tc>
        <w:tc>
          <w:tcPr>
            <w:tcW w:w="1088" w:type="pct"/>
          </w:tcPr>
          <w:p w14:paraId="2D93198F">
            <w:pPr>
              <w:widowControl/>
              <w:tabs>
                <w:tab w:val="left" w:pos="105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裸露电缆应穿管保护</w:t>
            </w:r>
          </w:p>
        </w:tc>
        <w:tc>
          <w:tcPr>
            <w:tcW w:w="1573" w:type="pct"/>
          </w:tcPr>
          <w:p w14:paraId="234B1BC0">
            <w:pPr>
              <w:widowControl/>
              <w:tabs>
                <w:tab w:val="left" w:pos="105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2168525" cy="2155190"/>
                  <wp:effectExtent l="0" t="0" r="3175" b="16510"/>
                  <wp:docPr id="2" name="图片 2" descr="921aee365612d5673ce4608606597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921aee365612d5673ce460860659747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8525" cy="2155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pct"/>
          </w:tcPr>
          <w:p w14:paraId="759ABC7D">
            <w:pPr>
              <w:widowControl/>
              <w:tabs>
                <w:tab w:val="left" w:pos="105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63" w:type="pct"/>
          </w:tcPr>
          <w:p w14:paraId="197C9D3A">
            <w:pPr>
              <w:widowControl/>
              <w:tabs>
                <w:tab w:val="left" w:pos="105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433B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" w:type="pct"/>
          </w:tcPr>
          <w:p w14:paraId="6BB0E74F">
            <w:pPr>
              <w:widowControl/>
              <w:tabs>
                <w:tab w:val="left" w:pos="105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56" w:type="pct"/>
          </w:tcPr>
          <w:p w14:paraId="4A93C71D">
            <w:pPr>
              <w:widowControl/>
              <w:tabs>
                <w:tab w:val="left" w:pos="105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吸收塔等设备未设置名称标识，工艺管道未设置介质名称、流向标识。</w:t>
            </w:r>
          </w:p>
        </w:tc>
        <w:tc>
          <w:tcPr>
            <w:tcW w:w="1088" w:type="pct"/>
          </w:tcPr>
          <w:p w14:paraId="3615F817">
            <w:pPr>
              <w:widowControl/>
              <w:numPr>
                <w:ilvl w:val="0"/>
                <w:numId w:val="1"/>
              </w:numPr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设备设置名称标识；</w:t>
            </w:r>
          </w:p>
          <w:p w14:paraId="543151AB">
            <w:pPr>
              <w:widowControl/>
              <w:numPr>
                <w:ilvl w:val="0"/>
                <w:numId w:val="1"/>
              </w:numPr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工艺管道设置介质名称、流向标识。</w:t>
            </w:r>
          </w:p>
          <w:p w14:paraId="36BDDDE2">
            <w:pPr>
              <w:pStyle w:val="4"/>
              <w:rPr>
                <w:rFonts w:hint="default"/>
                <w:lang w:val="en-US" w:eastAsia="zh-CN"/>
              </w:rPr>
            </w:pPr>
          </w:p>
        </w:tc>
        <w:tc>
          <w:tcPr>
            <w:tcW w:w="1573" w:type="pct"/>
          </w:tcPr>
          <w:p w14:paraId="75F1EE8C">
            <w:pPr>
              <w:widowControl/>
              <w:tabs>
                <w:tab w:val="left" w:pos="105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2072640" cy="1554480"/>
                  <wp:effectExtent l="0" t="0" r="3810" b="7620"/>
                  <wp:docPr id="10" name="图片 10" descr="IMG_20240930_1014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IMG_20240930_10144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640" cy="155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pct"/>
          </w:tcPr>
          <w:p w14:paraId="7E3FC029">
            <w:pPr>
              <w:widowControl/>
              <w:tabs>
                <w:tab w:val="left" w:pos="105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63" w:type="pct"/>
          </w:tcPr>
          <w:p w14:paraId="2A0A6442">
            <w:pPr>
              <w:widowControl/>
              <w:tabs>
                <w:tab w:val="left" w:pos="105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2D159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" w:type="pct"/>
          </w:tcPr>
          <w:p w14:paraId="140E35F8">
            <w:pPr>
              <w:widowControl/>
              <w:tabs>
                <w:tab w:val="left" w:pos="105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856" w:type="pct"/>
          </w:tcPr>
          <w:p w14:paraId="51BA2321">
            <w:pPr>
              <w:widowControl/>
              <w:tabs>
                <w:tab w:val="left" w:pos="105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氟硅酸池池顶平台上的孔洞未有效封堵，或者孔洞盖板未有效固定。</w:t>
            </w:r>
          </w:p>
        </w:tc>
        <w:tc>
          <w:tcPr>
            <w:tcW w:w="1088" w:type="pct"/>
          </w:tcPr>
          <w:p w14:paraId="2C04C5D0">
            <w:pPr>
              <w:pStyle w:val="4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有效封堵孔洞，孔洞盖板应做有效固定。</w:t>
            </w:r>
          </w:p>
        </w:tc>
        <w:tc>
          <w:tcPr>
            <w:tcW w:w="1573" w:type="pct"/>
          </w:tcPr>
          <w:p w14:paraId="422AC3F6">
            <w:pPr>
              <w:widowControl/>
              <w:tabs>
                <w:tab w:val="left" w:pos="105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2072640" cy="1554480"/>
                  <wp:effectExtent l="0" t="0" r="3810" b="7620"/>
                  <wp:docPr id="11" name="图片 11" descr="IMG_20240930_1015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IMG_20240930_101543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640" cy="155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pct"/>
          </w:tcPr>
          <w:p w14:paraId="42D26D99">
            <w:pPr>
              <w:widowControl/>
              <w:tabs>
                <w:tab w:val="left" w:pos="105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63" w:type="pct"/>
          </w:tcPr>
          <w:p w14:paraId="7170D63A">
            <w:pPr>
              <w:widowControl/>
              <w:tabs>
                <w:tab w:val="left" w:pos="105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7615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" w:type="pct"/>
          </w:tcPr>
          <w:p w14:paraId="1F1E2227">
            <w:pPr>
              <w:widowControl/>
              <w:tabs>
                <w:tab w:val="left" w:pos="105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6" w:type="pct"/>
          </w:tcPr>
          <w:p w14:paraId="3A0C64E3">
            <w:pPr>
              <w:widowControl/>
              <w:tabs>
                <w:tab w:val="left" w:pos="105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化成设备作业处物品放置混乱，通道不畅。</w:t>
            </w:r>
          </w:p>
        </w:tc>
        <w:tc>
          <w:tcPr>
            <w:tcW w:w="1088" w:type="pct"/>
          </w:tcPr>
          <w:p w14:paraId="474E6945">
            <w:pPr>
              <w:pStyle w:val="4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清理、整理环境；并保障通道处清洁、干燥、畅通。</w:t>
            </w:r>
          </w:p>
        </w:tc>
        <w:tc>
          <w:tcPr>
            <w:tcW w:w="1573" w:type="pct"/>
          </w:tcPr>
          <w:p w14:paraId="2FA615B8">
            <w:pPr>
              <w:widowControl/>
              <w:tabs>
                <w:tab w:val="left" w:pos="105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2072640" cy="1554480"/>
                  <wp:effectExtent l="0" t="0" r="3810" b="7620"/>
                  <wp:docPr id="12" name="图片 12" descr="IMG_20240930_1019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IMG_20240930_10191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640" cy="155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pct"/>
          </w:tcPr>
          <w:p w14:paraId="73B172A9">
            <w:pPr>
              <w:widowControl/>
              <w:tabs>
                <w:tab w:val="left" w:pos="105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63" w:type="pct"/>
          </w:tcPr>
          <w:p w14:paraId="28238CE9">
            <w:pPr>
              <w:widowControl/>
              <w:tabs>
                <w:tab w:val="left" w:pos="105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65E2D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" w:type="pct"/>
          </w:tcPr>
          <w:p w14:paraId="0AFEAB7C">
            <w:pPr>
              <w:widowControl/>
              <w:tabs>
                <w:tab w:val="left" w:pos="105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6" w:type="pct"/>
          </w:tcPr>
          <w:p w14:paraId="2DA6648D">
            <w:pPr>
              <w:widowControl/>
              <w:tabs>
                <w:tab w:val="left" w:pos="105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化成设备间楼地面孔洞未有效封堵，或观察孔盖板未做有效固定。</w:t>
            </w:r>
          </w:p>
        </w:tc>
        <w:tc>
          <w:tcPr>
            <w:tcW w:w="1088" w:type="pct"/>
          </w:tcPr>
          <w:p w14:paraId="188A1095">
            <w:pPr>
              <w:pStyle w:val="4"/>
              <w:numPr>
                <w:ilvl w:val="0"/>
                <w:numId w:val="2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孔洞应进行封堵；</w:t>
            </w:r>
          </w:p>
          <w:p w14:paraId="68CEBE40">
            <w:pPr>
              <w:numPr>
                <w:ilvl w:val="0"/>
                <w:numId w:val="2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 w:ascii="Arial" w:hAnsi="Arial" w:eastAsia="Arial" w:cs="Arial"/>
                <w:sz w:val="21"/>
                <w:szCs w:val="21"/>
                <w:lang w:val="en-US" w:eastAsia="zh-CN"/>
              </w:rPr>
              <w:t>观察孔洞盖板应做有效固定。</w:t>
            </w:r>
          </w:p>
        </w:tc>
        <w:tc>
          <w:tcPr>
            <w:tcW w:w="1573" w:type="pct"/>
          </w:tcPr>
          <w:p w14:paraId="42431C92">
            <w:pPr>
              <w:widowControl/>
              <w:tabs>
                <w:tab w:val="left" w:pos="105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2516505" cy="1887220"/>
                  <wp:effectExtent l="0" t="0" r="17145" b="17780"/>
                  <wp:docPr id="17" name="图片 17" descr="IMG_20240930_1020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IMG_20240930_102031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6505" cy="1887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pct"/>
          </w:tcPr>
          <w:p w14:paraId="3B0A152C">
            <w:pPr>
              <w:widowControl/>
              <w:tabs>
                <w:tab w:val="left" w:pos="105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63" w:type="pct"/>
          </w:tcPr>
          <w:p w14:paraId="2A9C58AF">
            <w:pPr>
              <w:widowControl/>
              <w:tabs>
                <w:tab w:val="left" w:pos="105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A839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" w:type="pct"/>
          </w:tcPr>
          <w:p w14:paraId="3E541790">
            <w:pPr>
              <w:widowControl/>
              <w:tabs>
                <w:tab w:val="left" w:pos="105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856" w:type="pct"/>
          </w:tcPr>
          <w:p w14:paraId="41C92E5A">
            <w:pPr>
              <w:widowControl/>
              <w:tabs>
                <w:tab w:val="left" w:pos="105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电机防护罩不规范，接线不规范。</w:t>
            </w:r>
          </w:p>
        </w:tc>
        <w:tc>
          <w:tcPr>
            <w:tcW w:w="1088" w:type="pct"/>
          </w:tcPr>
          <w:p w14:paraId="283C7FEE">
            <w:pPr>
              <w:pStyle w:val="4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更换电机防护罩，规范接线。</w:t>
            </w:r>
          </w:p>
        </w:tc>
        <w:tc>
          <w:tcPr>
            <w:tcW w:w="1573" w:type="pct"/>
          </w:tcPr>
          <w:p w14:paraId="45464A24">
            <w:pPr>
              <w:widowControl/>
              <w:tabs>
                <w:tab w:val="left" w:pos="105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2048510" cy="1536065"/>
                  <wp:effectExtent l="0" t="0" r="8890" b="6985"/>
                  <wp:docPr id="13" name="图片 13" descr="IMG_20240930_1020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IMG_20240930_102034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8510" cy="1536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34BEE4">
            <w:pPr>
              <w:pStyle w:val="2"/>
              <w:spacing w:line="240" w:lineRule="auto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2048510" cy="1536065"/>
                  <wp:effectExtent l="0" t="0" r="8890" b="6985"/>
                  <wp:docPr id="15" name="图片 15" descr="IMG_20240930_1023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IMG_20240930_10231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8510" cy="1536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pct"/>
          </w:tcPr>
          <w:p w14:paraId="6FDB350C">
            <w:pPr>
              <w:widowControl/>
              <w:tabs>
                <w:tab w:val="left" w:pos="105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63" w:type="pct"/>
          </w:tcPr>
          <w:p w14:paraId="0F35A8A3">
            <w:pPr>
              <w:widowControl/>
              <w:tabs>
                <w:tab w:val="left" w:pos="105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1D2F8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" w:type="pct"/>
          </w:tcPr>
          <w:p w14:paraId="1A693321">
            <w:pPr>
              <w:widowControl/>
              <w:tabs>
                <w:tab w:val="left" w:pos="105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6" w:type="pct"/>
          </w:tcPr>
          <w:p w14:paraId="7FF6B835">
            <w:pPr>
              <w:widowControl/>
              <w:tabs>
                <w:tab w:val="left" w:pos="105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88" w:type="pct"/>
          </w:tcPr>
          <w:p w14:paraId="734847D9">
            <w:pPr>
              <w:pStyle w:val="4"/>
              <w:rPr>
                <w:rFonts w:hint="eastAsia"/>
                <w:lang w:val="en-US" w:eastAsia="zh-CN"/>
              </w:rPr>
            </w:pPr>
          </w:p>
        </w:tc>
        <w:tc>
          <w:tcPr>
            <w:tcW w:w="1573" w:type="pct"/>
          </w:tcPr>
          <w:p w14:paraId="735EA622">
            <w:pPr>
              <w:widowControl/>
              <w:tabs>
                <w:tab w:val="left" w:pos="105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01" w:type="pct"/>
          </w:tcPr>
          <w:p w14:paraId="46667361">
            <w:pPr>
              <w:widowControl/>
              <w:tabs>
                <w:tab w:val="left" w:pos="105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63" w:type="pct"/>
          </w:tcPr>
          <w:p w14:paraId="712E94E4">
            <w:pPr>
              <w:widowControl/>
              <w:tabs>
                <w:tab w:val="left" w:pos="105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仿宋" w:hAnsi="仿宋" w:eastAsia="仿宋" w:cs="仿宋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 w14:paraId="4FFB0C34">
      <w:pPr>
        <w:pStyle w:val="4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昭通市鼎安科技有限公司项目组</w:t>
      </w:r>
    </w:p>
    <w:p w14:paraId="1AC6015B">
      <w:pPr>
        <w:rPr>
          <w:rFonts w:hint="default"/>
          <w:lang w:val="en-US" w:eastAsia="zh-CN"/>
        </w:rPr>
      </w:pPr>
    </w:p>
    <w:p w14:paraId="103B3EB3">
      <w:pPr>
        <w:rPr>
          <w:rFonts w:hint="default"/>
          <w:lang w:val="en-US" w:eastAsia="zh-CN"/>
        </w:rPr>
      </w:pPr>
    </w:p>
    <w:p w14:paraId="375C0418">
      <w:pPr>
        <w:ind w:firstLine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1.辅料酸罐、产品酸槽装卸车区域无相应的界区标识；</w:t>
      </w:r>
    </w:p>
    <w:p w14:paraId="3751483E">
      <w:pPr>
        <w:pStyle w:val="2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2.现场气体检测报警仪无标识、检定标签，且应及时清除积尘；</w:t>
      </w:r>
    </w:p>
    <w:p w14:paraId="2CBF03E0">
      <w:pPr>
        <w:pStyle w:val="4"/>
        <w:ind w:firstLine="0" w:firstLineChars="0"/>
        <w:rPr>
          <w:rFonts w:hint="eastAsia" w:ascii="Times New Roman" w:hAnsi="Times New Roman" w:eastAsia="宋体" w:cs="Times New Roman"/>
          <w:sz w:val="28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4"/>
          <w:lang w:val="en-US" w:eastAsia="zh-CN"/>
        </w:rPr>
        <w:t>3.停用的氟硅酸混料、热风炉等未挂牌标识；</w:t>
      </w:r>
    </w:p>
    <w:p w14:paraId="3B43DE94">
      <w:pPr>
        <w:rPr>
          <w:rFonts w:hint="eastAsia" w:cs="Times New Roman"/>
          <w:sz w:val="28"/>
          <w:szCs w:val="24"/>
          <w:lang w:val="en-US" w:eastAsia="zh-CN"/>
        </w:rPr>
      </w:pPr>
      <w:r>
        <w:rPr>
          <w:rFonts w:hint="eastAsia" w:cs="Times New Roman"/>
          <w:sz w:val="28"/>
          <w:szCs w:val="24"/>
          <w:lang w:val="en-US" w:eastAsia="zh-CN"/>
        </w:rPr>
        <w:t>4.原料酸罐围堰上摆放杂物；</w:t>
      </w:r>
    </w:p>
    <w:p w14:paraId="31214DDC">
      <w:pPr>
        <w:pStyle w:val="2"/>
        <w:ind w:left="0" w:leftChars="0" w:firstLine="0" w:firstLineChars="0"/>
        <w:rPr>
          <w:rFonts w:hint="eastAsia" w:cs="Times New Roman"/>
          <w:sz w:val="28"/>
          <w:szCs w:val="24"/>
          <w:lang w:val="en-US" w:eastAsia="zh-CN"/>
        </w:rPr>
      </w:pPr>
      <w:r>
        <w:rPr>
          <w:rFonts w:hint="eastAsia" w:cs="Times New Roman"/>
          <w:sz w:val="28"/>
          <w:szCs w:val="24"/>
          <w:lang w:val="en-US" w:eastAsia="zh-CN"/>
        </w:rPr>
        <w:t>5.注意明确本次现状评价范围，报告标题明确氟硅酸生产装置。</w:t>
      </w:r>
    </w:p>
    <w:p w14:paraId="1656890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41B1A3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现场记录</w:t>
      </w:r>
    </w:p>
    <w:p w14:paraId="34F5ED5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9865" cy="7463155"/>
            <wp:effectExtent l="0" t="0" r="6985" b="4445"/>
            <wp:docPr id="1" name="图片 1" descr="现场记录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现场记录-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463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899564">
      <w:pPr>
        <w:pStyle w:val="4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8595" cy="7582535"/>
            <wp:effectExtent l="0" t="0" r="8255" b="18415"/>
            <wp:docPr id="14" name="图片 14" descr="现场记录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现场记录-2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58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094F93"/>
    <w:multiLevelType w:val="singleLevel"/>
    <w:tmpl w:val="C5094F9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BFE9A24"/>
    <w:multiLevelType w:val="singleLevel"/>
    <w:tmpl w:val="4BFE9A2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wMzViNDRmODU2MmJkMDhmNjMyYzUyOGI5MDQ5ZjAifQ=="/>
  </w:docVars>
  <w:rsids>
    <w:rsidRoot w:val="412017EA"/>
    <w:rsid w:val="01BD6E70"/>
    <w:rsid w:val="0CC012F6"/>
    <w:rsid w:val="10764EA9"/>
    <w:rsid w:val="10AD570F"/>
    <w:rsid w:val="11E674FF"/>
    <w:rsid w:val="13F110D1"/>
    <w:rsid w:val="15116ED1"/>
    <w:rsid w:val="15C35EAB"/>
    <w:rsid w:val="16125F38"/>
    <w:rsid w:val="1A316D03"/>
    <w:rsid w:val="1DFA6742"/>
    <w:rsid w:val="23EC3462"/>
    <w:rsid w:val="29FB028A"/>
    <w:rsid w:val="314A72E7"/>
    <w:rsid w:val="33042D43"/>
    <w:rsid w:val="34801FC4"/>
    <w:rsid w:val="3A6F0ABD"/>
    <w:rsid w:val="403810BB"/>
    <w:rsid w:val="40D46FE2"/>
    <w:rsid w:val="412017EA"/>
    <w:rsid w:val="463A1443"/>
    <w:rsid w:val="4701653F"/>
    <w:rsid w:val="48095388"/>
    <w:rsid w:val="4BEA3CDF"/>
    <w:rsid w:val="51BE44E0"/>
    <w:rsid w:val="53295086"/>
    <w:rsid w:val="57C27463"/>
    <w:rsid w:val="5815209F"/>
    <w:rsid w:val="5ADB2EEA"/>
    <w:rsid w:val="61453811"/>
    <w:rsid w:val="6BF007EA"/>
    <w:rsid w:val="6DB7662F"/>
    <w:rsid w:val="6DCE1AA7"/>
    <w:rsid w:val="70B86255"/>
    <w:rsid w:val="742C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00" w:lineRule="exac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snapToGrid w:val="0"/>
      <w:spacing w:before="240" w:after="240"/>
      <w:outlineLvl w:val="3"/>
    </w:pPr>
    <w:rPr>
      <w:rFonts w:ascii="宋体" w:hAnsi="宋体" w:eastAsia="宋体"/>
      <w:b/>
      <w:bCs/>
      <w:sz w:val="28"/>
      <w:szCs w:val="21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ind w:firstLine="420"/>
    </w:pPr>
  </w:style>
  <w:style w:type="paragraph" w:styleId="3">
    <w:name w:val="Body Text Indent"/>
    <w:basedOn w:val="1"/>
    <w:qFormat/>
    <w:uiPriority w:val="0"/>
    <w:pPr>
      <w:spacing w:after="120" w:line="440" w:lineRule="exact"/>
      <w:ind w:left="420" w:leftChars="200" w:firstLine="200" w:firstLineChars="200"/>
    </w:pPr>
    <w:rPr>
      <w:rFonts w:ascii="Times New Roman" w:hAnsi="Times New Roman" w:eastAsia="宋体" w:cs="Times New Roman"/>
      <w:sz w:val="28"/>
      <w:szCs w:val="20"/>
    </w:rPr>
  </w:style>
  <w:style w:type="paragraph" w:styleId="4">
    <w:name w:val="Body Text First Indent"/>
    <w:basedOn w:val="5"/>
    <w:next w:val="1"/>
    <w:qFormat/>
    <w:uiPriority w:val="0"/>
    <w:pPr>
      <w:spacing w:after="120" w:afterLines="0" w:line="240" w:lineRule="auto"/>
      <w:ind w:firstLine="420" w:firstLineChars="100"/>
    </w:pPr>
    <w:rPr>
      <w:sz w:val="21"/>
    </w:rPr>
  </w:style>
  <w:style w:type="paragraph" w:styleId="5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7">
    <w:name w:val="annotation text"/>
    <w:basedOn w:val="1"/>
    <w:qFormat/>
    <w:uiPriority w:val="0"/>
    <w:pPr>
      <w:jc w:val="left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image" Target="media/image16.jpe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682</Words>
  <Characters>700</Characters>
  <Lines>0</Lines>
  <Paragraphs>0</Paragraphs>
  <TotalTime>36</TotalTime>
  <ScaleCrop>false</ScaleCrop>
  <LinksUpToDate>false</LinksUpToDate>
  <CharactersWithSpaces>700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2024-10-08T08:29:00Z</dcterms:created>
  <dc:creator>自审核</dc:creator>
  <cp:lastModifiedBy>榮鼎</cp:lastModifiedBy>
  <dcterms:modified xsi:type="dcterms:W3CDTF">2024-12-10T03:49:13Z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3CC45DF3ED9940D082FE4AC75D3897B8_13</vt:lpwstr>
  </property>
</Properties>
</file>