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3BE4F">
      <w:pPr>
        <w:pStyle w:val="2"/>
        <w:keepNext w:val="0"/>
        <w:keepLines w:val="0"/>
        <w:pageBreakBefore w:val="0"/>
        <w:widowControl w:val="0"/>
        <w:kinsoku/>
        <w:wordWrap/>
        <w:overflowPunct/>
        <w:topLinePunct w:val="0"/>
        <w:autoSpaceDE w:val="0"/>
        <w:autoSpaceDN w:val="0"/>
        <w:bidi w:val="0"/>
        <w:adjustRightInd w:val="0"/>
        <w:snapToGrid/>
        <w:spacing w:before="0"/>
        <w:ind w:left="0" w:leftChars="0" w:firstLine="0" w:firstLineChars="0"/>
        <w:jc w:val="center"/>
        <w:textAlignment w:val="auto"/>
        <w:rPr>
          <w:rFonts w:hint="default" w:eastAsia="宋体"/>
          <w:lang w:val="en-US" w:eastAsia="zh-CN"/>
        </w:rPr>
      </w:pPr>
      <w:bookmarkStart w:id="0" w:name="_Toc195176695"/>
      <w:bookmarkStart w:id="1" w:name="_Toc114753318"/>
      <w:r>
        <w:rPr>
          <w:rFonts w:hint="eastAsia"/>
          <w:lang w:val="en-US" w:eastAsia="zh-CN"/>
        </w:rPr>
        <w:t>评价人员及现场照片</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5"/>
        <w:gridCol w:w="4796"/>
      </w:tblGrid>
      <w:tr w14:paraId="6B7E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jc w:val="center"/>
        </w:trPr>
        <w:tc>
          <w:tcPr>
            <w:tcW w:w="4591" w:type="dxa"/>
            <w:vAlign w:val="center"/>
          </w:tcPr>
          <w:p w14:paraId="2D70B1A0">
            <w:pPr>
              <w:jc w:val="both"/>
              <w:rPr>
                <w:rFonts w:hint="eastAsia" w:eastAsia="宋体"/>
                <w:lang w:eastAsia="zh-CN"/>
              </w:rPr>
            </w:pPr>
            <w:r>
              <w:rPr>
                <w:rFonts w:hint="eastAsia" w:eastAsia="宋体"/>
                <w:lang w:eastAsia="zh-CN"/>
              </w:rPr>
              <w:drawing>
                <wp:inline distT="0" distB="0" distL="114300" distR="114300">
                  <wp:extent cx="2757170" cy="2140585"/>
                  <wp:effectExtent l="0" t="0" r="1270" b="8255"/>
                  <wp:docPr id="1" name="图片 1" descr="6170ba90e123edc67d838168264d1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70ba90e123edc67d838168264d121c"/>
                          <pic:cNvPicPr>
                            <a:picLocks noChangeAspect="1"/>
                          </pic:cNvPicPr>
                        </pic:nvPicPr>
                        <pic:blipFill>
                          <a:blip r:embed="rId9"/>
                          <a:stretch>
                            <a:fillRect/>
                          </a:stretch>
                        </pic:blipFill>
                        <pic:spPr>
                          <a:xfrm>
                            <a:off x="0" y="0"/>
                            <a:ext cx="2757170" cy="2140585"/>
                          </a:xfrm>
                          <a:prstGeom prst="rect">
                            <a:avLst/>
                          </a:prstGeom>
                        </pic:spPr>
                      </pic:pic>
                    </a:graphicData>
                  </a:graphic>
                </wp:inline>
              </w:drawing>
            </w:r>
          </w:p>
        </w:tc>
        <w:tc>
          <w:tcPr>
            <w:tcW w:w="4416" w:type="dxa"/>
            <w:vAlign w:val="center"/>
          </w:tcPr>
          <w:p w14:paraId="2387BC90">
            <w:pPr>
              <w:jc w:val="both"/>
              <w:rPr>
                <w:rFonts w:hint="eastAsia" w:eastAsia="宋体"/>
                <w:lang w:eastAsia="zh-CN"/>
              </w:rPr>
            </w:pPr>
            <w:r>
              <w:rPr>
                <w:sz w:val="21"/>
              </w:rPr>
              <w:drawing>
                <wp:inline distT="0" distB="0" distL="114935" distR="114935">
                  <wp:extent cx="2866390" cy="2192655"/>
                  <wp:effectExtent l="0" t="0" r="13970" b="1905"/>
                  <wp:docPr id="10" name="图片 10" descr="IMG_20250605_16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0250605_164202"/>
                          <pic:cNvPicPr>
                            <a:picLocks noChangeAspect="1"/>
                          </pic:cNvPicPr>
                        </pic:nvPicPr>
                        <pic:blipFill>
                          <a:blip r:embed="rId10"/>
                          <a:stretch>
                            <a:fillRect/>
                          </a:stretch>
                        </pic:blipFill>
                        <pic:spPr>
                          <a:xfrm>
                            <a:off x="0" y="0"/>
                            <a:ext cx="2866390" cy="2192655"/>
                          </a:xfrm>
                          <a:prstGeom prst="rect">
                            <a:avLst/>
                          </a:prstGeom>
                        </pic:spPr>
                      </pic:pic>
                    </a:graphicData>
                  </a:graphic>
                </wp:inline>
              </w:drawing>
            </w:r>
          </w:p>
        </w:tc>
      </w:tr>
      <w:tr w14:paraId="095F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91" w:type="dxa"/>
            <w:vAlign w:val="center"/>
          </w:tcPr>
          <w:p w14:paraId="777C42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sz w:val="21"/>
                <w:szCs w:val="21"/>
                <w:lang w:val="en-US" w:eastAsia="zh-CN"/>
              </w:rPr>
            </w:pPr>
            <w:r>
              <w:rPr>
                <w:rFonts w:hint="eastAsia" w:ascii="宋体" w:hAnsi="宋体" w:cs="宋体"/>
                <w:b/>
                <w:bCs/>
                <w:color w:val="000000"/>
                <w:kern w:val="0"/>
                <w:sz w:val="21"/>
                <w:szCs w:val="21"/>
              </w:rPr>
              <w:t>评价人员现场</w:t>
            </w:r>
            <w:r>
              <w:rPr>
                <w:rFonts w:hint="eastAsia" w:ascii="宋体" w:hAnsi="宋体" w:eastAsia="宋体" w:cs="宋体"/>
                <w:b/>
                <w:bCs/>
                <w:color w:val="000000"/>
                <w:kern w:val="0"/>
                <w:sz w:val="21"/>
                <w:szCs w:val="21"/>
              </w:rPr>
              <w:t>照片</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lang w:val="en-US" w:eastAsia="zh-CN"/>
              </w:rPr>
              <w:t>左</w:t>
            </w:r>
            <w:r>
              <w:rPr>
                <w:rFonts w:hint="eastAsia" w:hAnsi="宋体" w:cs="宋体"/>
                <w:b/>
                <w:bCs/>
                <w:color w:val="000000"/>
                <w:kern w:val="0"/>
                <w:sz w:val="21"/>
                <w:szCs w:val="21"/>
                <w:lang w:val="en-US" w:eastAsia="zh-CN"/>
              </w:rPr>
              <w:t>边李毅雄</w:t>
            </w:r>
            <w:r>
              <w:rPr>
                <w:rFonts w:hint="eastAsia" w:ascii="宋体" w:hAnsi="宋体" w:eastAsia="宋体" w:cs="宋体"/>
                <w:b/>
                <w:bCs/>
                <w:color w:val="000000"/>
                <w:kern w:val="0"/>
                <w:sz w:val="21"/>
                <w:szCs w:val="21"/>
                <w:lang w:val="en-US" w:eastAsia="zh-CN"/>
              </w:rPr>
              <w:t>，</w:t>
            </w:r>
            <w:r>
              <w:rPr>
                <w:rFonts w:hint="eastAsia" w:ascii="宋体" w:hAnsi="宋体" w:cs="宋体"/>
                <w:b/>
                <w:bCs/>
                <w:color w:val="000000"/>
                <w:kern w:val="0"/>
                <w:sz w:val="21"/>
                <w:szCs w:val="21"/>
                <w:lang w:val="en-US" w:eastAsia="zh-CN"/>
              </w:rPr>
              <w:t>右</w:t>
            </w:r>
            <w:r>
              <w:rPr>
                <w:rFonts w:hint="eastAsia" w:hAnsi="宋体" w:cs="宋体"/>
                <w:b/>
                <w:bCs/>
                <w:color w:val="000000"/>
                <w:kern w:val="0"/>
                <w:sz w:val="21"/>
                <w:szCs w:val="21"/>
                <w:lang w:val="en-US" w:eastAsia="zh-CN"/>
              </w:rPr>
              <w:t>边周忠菊</w:t>
            </w:r>
            <w:r>
              <w:rPr>
                <w:rFonts w:hint="eastAsia" w:ascii="宋体" w:hAnsi="宋体" w:cs="宋体"/>
                <w:b/>
                <w:bCs/>
                <w:color w:val="000000"/>
                <w:kern w:val="0"/>
                <w:sz w:val="21"/>
                <w:szCs w:val="21"/>
                <w:lang w:val="en-US" w:eastAsia="zh-CN"/>
              </w:rPr>
              <w:t>）</w:t>
            </w:r>
          </w:p>
        </w:tc>
        <w:tc>
          <w:tcPr>
            <w:tcW w:w="4416" w:type="dxa"/>
            <w:vAlign w:val="center"/>
          </w:tcPr>
          <w:p w14:paraId="5522EA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sz w:val="21"/>
                <w:szCs w:val="21"/>
                <w:lang w:val="en-US" w:eastAsia="zh-CN"/>
              </w:rPr>
            </w:pPr>
            <w:r>
              <w:rPr>
                <w:rFonts w:hint="eastAsia" w:ascii="宋体" w:hAnsi="宋体" w:eastAsia="宋体" w:cs="宋体"/>
                <w:b/>
                <w:bCs/>
                <w:color w:val="000000"/>
                <w:kern w:val="0"/>
                <w:sz w:val="21"/>
                <w:szCs w:val="21"/>
              </w:rPr>
              <w:t>项目</w:t>
            </w:r>
            <w:r>
              <w:rPr>
                <w:rFonts w:hint="eastAsia" w:ascii="宋体" w:hAnsi="宋体" w:eastAsia="宋体" w:cs="宋体"/>
                <w:b/>
                <w:bCs/>
                <w:color w:val="000000"/>
                <w:kern w:val="0"/>
                <w:sz w:val="21"/>
                <w:szCs w:val="21"/>
                <w:lang w:val="en-US" w:eastAsia="zh-CN"/>
              </w:rPr>
              <w:t>地块</w:t>
            </w:r>
            <w:r>
              <w:rPr>
                <w:rFonts w:hint="eastAsia" w:ascii="宋体" w:hAnsi="宋体" w:eastAsia="宋体" w:cs="宋体"/>
                <w:b/>
                <w:bCs/>
                <w:color w:val="000000"/>
                <w:kern w:val="0"/>
                <w:sz w:val="21"/>
                <w:szCs w:val="21"/>
              </w:rPr>
              <w:t>现状</w:t>
            </w:r>
          </w:p>
        </w:tc>
      </w:tr>
      <w:tr w14:paraId="107C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591" w:type="dxa"/>
          </w:tcPr>
          <w:p w14:paraId="3AE52A04">
            <w:pPr>
              <w:jc w:val="center"/>
              <w:rPr>
                <w:rFonts w:hint="eastAsia" w:eastAsia="宋体"/>
                <w:lang w:eastAsia="zh-CN"/>
              </w:rPr>
            </w:pPr>
            <w:r>
              <w:rPr>
                <w:sz w:val="21"/>
              </w:rPr>
              <w:drawing>
                <wp:inline distT="0" distB="0" distL="114300" distR="114300">
                  <wp:extent cx="2773680" cy="2080895"/>
                  <wp:effectExtent l="0" t="0" r="0" b="6985"/>
                  <wp:docPr id="34" name="图片 34" descr="IMG_20250605_16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IMG_20250605_163857"/>
                          <pic:cNvPicPr>
                            <a:picLocks noChangeAspect="1"/>
                          </pic:cNvPicPr>
                        </pic:nvPicPr>
                        <pic:blipFill>
                          <a:blip r:embed="rId11"/>
                          <a:stretch>
                            <a:fillRect/>
                          </a:stretch>
                        </pic:blipFill>
                        <pic:spPr>
                          <a:xfrm>
                            <a:off x="0" y="0"/>
                            <a:ext cx="2773680" cy="2080895"/>
                          </a:xfrm>
                          <a:prstGeom prst="rect">
                            <a:avLst/>
                          </a:prstGeom>
                        </pic:spPr>
                      </pic:pic>
                    </a:graphicData>
                  </a:graphic>
                </wp:inline>
              </w:drawing>
            </w:r>
          </w:p>
        </w:tc>
        <w:tc>
          <w:tcPr>
            <w:tcW w:w="4416" w:type="dxa"/>
          </w:tcPr>
          <w:p w14:paraId="0F136EAC">
            <w:pPr>
              <w:jc w:val="center"/>
              <w:rPr>
                <w:rFonts w:hint="eastAsia" w:eastAsia="宋体"/>
                <w:lang w:eastAsia="zh-CN"/>
              </w:rPr>
            </w:pPr>
            <w:r>
              <w:rPr>
                <w:rFonts w:hint="eastAsia" w:eastAsia="宋体"/>
                <w:lang w:eastAsia="zh-CN"/>
              </w:rPr>
              <w:drawing>
                <wp:inline distT="0" distB="0" distL="114300" distR="114300">
                  <wp:extent cx="2835275" cy="2081530"/>
                  <wp:effectExtent l="0" t="0" r="14605" b="6350"/>
                  <wp:docPr id="14" name="图片 14" descr="IMG_20250605_16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0250605_164050"/>
                          <pic:cNvPicPr>
                            <a:picLocks noChangeAspect="1"/>
                          </pic:cNvPicPr>
                        </pic:nvPicPr>
                        <pic:blipFill>
                          <a:blip r:embed="rId12"/>
                          <a:srcRect r="21119"/>
                          <a:stretch>
                            <a:fillRect/>
                          </a:stretch>
                        </pic:blipFill>
                        <pic:spPr>
                          <a:xfrm>
                            <a:off x="0" y="0"/>
                            <a:ext cx="2835275" cy="2081530"/>
                          </a:xfrm>
                          <a:prstGeom prst="rect">
                            <a:avLst/>
                          </a:prstGeom>
                        </pic:spPr>
                      </pic:pic>
                    </a:graphicData>
                  </a:graphic>
                </wp:inline>
              </w:drawing>
            </w:r>
          </w:p>
        </w:tc>
      </w:tr>
      <w:tr w14:paraId="2FFE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591" w:type="dxa"/>
            <w:vAlign w:val="center"/>
          </w:tcPr>
          <w:p w14:paraId="32860C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000000"/>
                <w:kern w:val="0"/>
                <w:sz w:val="21"/>
                <w:szCs w:val="21"/>
              </w:rPr>
              <w:t>项目</w:t>
            </w:r>
            <w:r>
              <w:rPr>
                <w:rFonts w:hint="eastAsia" w:ascii="宋体" w:hAnsi="宋体" w:eastAsia="宋体" w:cs="宋体"/>
                <w:b/>
                <w:bCs/>
                <w:color w:val="000000"/>
                <w:kern w:val="0"/>
                <w:sz w:val="21"/>
                <w:szCs w:val="21"/>
                <w:lang w:val="en-US" w:eastAsia="zh-CN"/>
              </w:rPr>
              <w:t>北侧厂房</w:t>
            </w:r>
          </w:p>
        </w:tc>
        <w:tc>
          <w:tcPr>
            <w:tcW w:w="4416" w:type="dxa"/>
            <w:vAlign w:val="center"/>
          </w:tcPr>
          <w:p w14:paraId="49790D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项目南侧山地</w:t>
            </w:r>
          </w:p>
        </w:tc>
      </w:tr>
      <w:tr w14:paraId="2A49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4591" w:type="dxa"/>
          </w:tcPr>
          <w:p w14:paraId="3EB19CED">
            <w:pPr>
              <w:jc w:val="left"/>
              <w:rPr>
                <w:rFonts w:hint="eastAsia" w:eastAsia="宋体"/>
                <w:lang w:eastAsia="zh-CN"/>
              </w:rPr>
            </w:pPr>
            <w:r>
              <w:rPr>
                <w:rFonts w:hint="eastAsia" w:eastAsia="宋体"/>
                <w:lang w:eastAsia="zh-CN"/>
              </w:rPr>
              <w:drawing>
                <wp:inline distT="0" distB="0" distL="114300" distR="114300">
                  <wp:extent cx="2788285" cy="1936115"/>
                  <wp:effectExtent l="0" t="0" r="635" b="14605"/>
                  <wp:docPr id="13" name="图片 13" descr="IMG_20250605_16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0250605_164008"/>
                          <pic:cNvPicPr>
                            <a:picLocks noChangeAspect="1"/>
                          </pic:cNvPicPr>
                        </pic:nvPicPr>
                        <pic:blipFill>
                          <a:blip r:embed="rId13"/>
                          <a:stretch>
                            <a:fillRect/>
                          </a:stretch>
                        </pic:blipFill>
                        <pic:spPr>
                          <a:xfrm>
                            <a:off x="0" y="0"/>
                            <a:ext cx="2788285" cy="1936115"/>
                          </a:xfrm>
                          <a:prstGeom prst="rect">
                            <a:avLst/>
                          </a:prstGeom>
                        </pic:spPr>
                      </pic:pic>
                    </a:graphicData>
                  </a:graphic>
                </wp:inline>
              </w:drawing>
            </w:r>
          </w:p>
        </w:tc>
        <w:tc>
          <w:tcPr>
            <w:tcW w:w="4416" w:type="dxa"/>
          </w:tcPr>
          <w:p w14:paraId="79FCAF7A">
            <w:pPr>
              <w:jc w:val="left"/>
              <w:rPr>
                <w:rFonts w:hint="eastAsia" w:eastAsia="宋体"/>
                <w:lang w:eastAsia="zh-CN"/>
              </w:rPr>
            </w:pPr>
            <w:r>
              <w:rPr>
                <w:rFonts w:hint="eastAsia" w:eastAsia="宋体"/>
                <w:lang w:eastAsia="zh-CN"/>
              </w:rPr>
              <w:drawing>
                <wp:inline distT="0" distB="0" distL="114300" distR="114300">
                  <wp:extent cx="2896870" cy="1979930"/>
                  <wp:effectExtent l="0" t="0" r="13970" b="1270"/>
                  <wp:docPr id="20" name="图片 20" descr="IMG_20250605_16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0250605_164053"/>
                          <pic:cNvPicPr>
                            <a:picLocks noChangeAspect="1"/>
                          </pic:cNvPicPr>
                        </pic:nvPicPr>
                        <pic:blipFill>
                          <a:blip r:embed="rId14"/>
                          <a:stretch>
                            <a:fillRect/>
                          </a:stretch>
                        </pic:blipFill>
                        <pic:spPr>
                          <a:xfrm>
                            <a:off x="0" y="0"/>
                            <a:ext cx="2896870" cy="1979930"/>
                          </a:xfrm>
                          <a:prstGeom prst="rect">
                            <a:avLst/>
                          </a:prstGeom>
                        </pic:spPr>
                      </pic:pic>
                    </a:graphicData>
                  </a:graphic>
                </wp:inline>
              </w:drawing>
            </w:r>
          </w:p>
        </w:tc>
      </w:tr>
      <w:tr w14:paraId="75B0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91" w:type="dxa"/>
          </w:tcPr>
          <w:p w14:paraId="2EFD7C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lang w:val="en-US"/>
              </w:rPr>
            </w:pPr>
            <w:r>
              <w:rPr>
                <w:rFonts w:hint="eastAsia" w:ascii="宋体" w:hAnsi="宋体" w:eastAsia="宋体" w:cs="宋体"/>
                <w:b/>
                <w:bCs/>
                <w:color w:val="000000"/>
                <w:kern w:val="0"/>
                <w:sz w:val="21"/>
                <w:szCs w:val="21"/>
                <w:lang w:val="en-US" w:eastAsia="zh-CN"/>
              </w:rPr>
              <w:t>项目西侧厂房</w:t>
            </w:r>
          </w:p>
        </w:tc>
        <w:tc>
          <w:tcPr>
            <w:tcW w:w="4416" w:type="dxa"/>
          </w:tcPr>
          <w:p w14:paraId="2D3424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lang w:val="en-US" w:eastAsia="zh-CN"/>
              </w:rPr>
            </w:pPr>
            <w:r>
              <w:rPr>
                <w:rFonts w:hint="eastAsia" w:ascii="宋体" w:hAnsi="宋体" w:eastAsia="宋体" w:cs="宋体"/>
                <w:b/>
                <w:bCs/>
                <w:color w:val="000000"/>
                <w:kern w:val="0"/>
                <w:sz w:val="21"/>
                <w:szCs w:val="21"/>
                <w:lang w:val="en-US" w:eastAsia="zh-CN"/>
              </w:rPr>
              <w:t>项目东侧山地</w:t>
            </w:r>
          </w:p>
        </w:tc>
      </w:tr>
    </w:tbl>
    <w:p w14:paraId="39ACD286">
      <w:pPr>
        <w:jc w:val="both"/>
        <w:rPr>
          <w:rFonts w:hint="eastAsia"/>
          <w:b/>
          <w:bCs/>
          <w:sz w:val="36"/>
          <w:szCs w:val="36"/>
          <w:lang w:val="en-US" w:eastAsia="zh-CN"/>
        </w:rPr>
      </w:pPr>
    </w:p>
    <w:p w14:paraId="2B728AA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黑体" w:hAnsi="黑体" w:eastAsia="黑体" w:cs="黑体"/>
          <w:b/>
          <w:bCs/>
          <w:sz w:val="32"/>
          <w:szCs w:val="32"/>
          <w:lang w:val="en-US" w:eastAsia="zh-CN"/>
        </w:rPr>
      </w:pPr>
    </w:p>
    <w:p w14:paraId="2EE13E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bCs/>
          <w:sz w:val="32"/>
          <w:szCs w:val="32"/>
          <w:lang w:val="en-US" w:eastAsia="zh-CN"/>
        </w:rPr>
      </w:pPr>
    </w:p>
    <w:p w14:paraId="02FB86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前 言</w:t>
      </w:r>
    </w:p>
    <w:p w14:paraId="03A5F59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随着我国法制化的日趋健全和完善，安全生产监督管理体系也逐渐向科学化、规范化、制度化发展，安全评价已成为建设项目和生产经营单位指导安全生产必不可少的科技手段。为企业提供安全生产的科学依据，应急管理部门提供安全监管的技术支撑，已成为安全生产管理体系中的一个重要环节。</w:t>
      </w:r>
    </w:p>
    <w:p w14:paraId="600E6BEA">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FF"/>
          <w:sz w:val="28"/>
          <w:szCs w:val="28"/>
        </w:rPr>
      </w:pPr>
      <w:r>
        <w:rPr>
          <w:rFonts w:hint="eastAsia" w:ascii="宋体" w:hAnsi="宋体" w:eastAsia="宋体" w:cs="宋体"/>
          <w:color w:val="000000"/>
          <w:kern w:val="0"/>
          <w:sz w:val="28"/>
          <w:szCs w:val="28"/>
          <w:lang w:val="en-US" w:eastAsia="zh-CN" w:bidi="ar"/>
        </w:rPr>
        <w:t>普洱盛奥能源有限公司是一家定位清洁能源开发、存储、供应的新型能源有限公司。成立于2017年12月5日，注册地址为：云南省普洱市工业园区莲花片区；经营范围：液化气存储、销售。本项目位于云南省普洱市工业园区莲花片区内，站区征地面积7397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（约11.10亩）、建构筑物占地面积1300.5m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、建筑物基底占地面积1143.5m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、计容总建筑面1252.58m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。本站内</w:t>
      </w:r>
      <w:r>
        <w:rPr>
          <w:rFonts w:hint="eastAsia" w:hAnsi="宋体" w:cs="宋体"/>
          <w:color w:val="000000"/>
          <w:kern w:val="0"/>
          <w:sz w:val="28"/>
          <w:szCs w:val="28"/>
          <w:lang w:val="en-US" w:eastAsia="zh-CN" w:bidi="ar"/>
        </w:rPr>
        <w:t>拟</w:t>
      </w:r>
      <w:r>
        <w:rPr>
          <w:rFonts w:hint="eastAsia" w:ascii="宋体" w:hAnsi="宋体" w:eastAsia="宋体" w:cs="宋体"/>
          <w:color w:val="000000"/>
          <w:kern w:val="0"/>
          <w:sz w:val="28"/>
          <w:szCs w:val="28"/>
          <w:lang w:val="en-US" w:eastAsia="zh-CN" w:bidi="ar"/>
        </w:rPr>
        <w:t>设置3座</w:t>
      </w:r>
      <w:r>
        <w:rPr>
          <w:rFonts w:hint="default" w:ascii="宋体" w:hAnsi="宋体" w:eastAsia="宋体" w:cs="宋体"/>
          <w:color w:val="000000"/>
          <w:kern w:val="0"/>
          <w:sz w:val="28"/>
          <w:szCs w:val="28"/>
          <w:lang w:val="en-US" w:eastAsia="zh-CN" w:bidi="ar"/>
        </w:rPr>
        <w:t>50m</w:t>
      </w:r>
      <w:r>
        <w:rPr>
          <w:rFonts w:hint="default" w:ascii="宋体" w:hAnsi="宋体" w:eastAsia="宋体" w:cs="宋体"/>
          <w:color w:val="000000"/>
          <w:kern w:val="0"/>
          <w:sz w:val="28"/>
          <w:szCs w:val="28"/>
          <w:vertAlign w:val="superscript"/>
          <w:lang w:val="en-US" w:eastAsia="zh-CN" w:bidi="ar"/>
        </w:rPr>
        <w:t>3</w:t>
      </w:r>
      <w:r>
        <w:rPr>
          <w:rFonts w:hint="eastAsia" w:ascii="宋体" w:hAnsi="宋体" w:eastAsia="宋体" w:cs="宋体"/>
          <w:color w:val="000000"/>
          <w:kern w:val="0"/>
          <w:sz w:val="28"/>
          <w:szCs w:val="28"/>
          <w:lang w:val="en-US" w:eastAsia="zh-CN" w:bidi="ar"/>
        </w:rPr>
        <w:t>地下卧式全压力</w:t>
      </w:r>
      <w:r>
        <w:rPr>
          <w:rFonts w:hint="default" w:ascii="宋体" w:hAnsi="宋体" w:eastAsia="宋体" w:cs="宋体"/>
          <w:color w:val="000000"/>
          <w:kern w:val="0"/>
          <w:sz w:val="28"/>
          <w:szCs w:val="28"/>
          <w:lang w:val="en-US" w:eastAsia="zh-CN" w:bidi="ar"/>
        </w:rPr>
        <w:t>LPG</w:t>
      </w:r>
      <w:r>
        <w:rPr>
          <w:rFonts w:hint="eastAsia" w:ascii="宋体" w:hAnsi="宋体" w:eastAsia="宋体" w:cs="宋体"/>
          <w:color w:val="000000"/>
          <w:kern w:val="0"/>
          <w:sz w:val="28"/>
          <w:szCs w:val="28"/>
          <w:lang w:val="en-US" w:eastAsia="zh-CN" w:bidi="ar"/>
        </w:rPr>
        <w:t>储罐和</w:t>
      </w:r>
      <w:r>
        <w:rPr>
          <w:rFonts w:hint="default"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座</w:t>
      </w:r>
      <w:r>
        <w:rPr>
          <w:rFonts w:hint="default" w:ascii="宋体" w:hAnsi="宋体" w:eastAsia="宋体" w:cs="宋体"/>
          <w:color w:val="000000"/>
          <w:kern w:val="0"/>
          <w:sz w:val="28"/>
          <w:szCs w:val="28"/>
          <w:lang w:val="en-US" w:eastAsia="zh-CN" w:bidi="ar"/>
        </w:rPr>
        <w:t>50m</w:t>
      </w:r>
      <w:r>
        <w:rPr>
          <w:rFonts w:hint="default" w:ascii="宋体" w:hAnsi="宋体" w:eastAsia="宋体" w:cs="宋体"/>
          <w:color w:val="000000"/>
          <w:kern w:val="0"/>
          <w:sz w:val="28"/>
          <w:szCs w:val="28"/>
          <w:vertAlign w:val="superscript"/>
          <w:lang w:val="en-US" w:eastAsia="zh-CN" w:bidi="ar"/>
        </w:rPr>
        <w:t>3</w:t>
      </w:r>
      <w:r>
        <w:rPr>
          <w:rFonts w:hint="eastAsia" w:ascii="宋体" w:hAnsi="宋体" w:eastAsia="宋体" w:cs="宋体"/>
          <w:color w:val="000000"/>
          <w:kern w:val="0"/>
          <w:sz w:val="28"/>
          <w:szCs w:val="28"/>
          <w:lang w:val="en-US" w:eastAsia="zh-CN" w:bidi="ar"/>
        </w:rPr>
        <w:t>地下卧式全压力</w:t>
      </w:r>
      <w:r>
        <w:rPr>
          <w:rFonts w:hint="default" w:ascii="宋体" w:hAnsi="宋体" w:eastAsia="宋体" w:cs="宋体"/>
          <w:color w:val="000000"/>
          <w:kern w:val="0"/>
          <w:sz w:val="28"/>
          <w:szCs w:val="28"/>
          <w:lang w:val="en-US" w:eastAsia="zh-CN" w:bidi="ar"/>
        </w:rPr>
        <w:t>LPG</w:t>
      </w:r>
      <w:r>
        <w:rPr>
          <w:rFonts w:hint="eastAsia" w:ascii="宋体" w:hAnsi="宋体" w:eastAsia="宋体" w:cs="宋体"/>
          <w:color w:val="000000"/>
          <w:kern w:val="0"/>
          <w:sz w:val="28"/>
          <w:szCs w:val="28"/>
          <w:lang w:val="en-US" w:eastAsia="zh-CN" w:bidi="ar"/>
        </w:rPr>
        <w:t>残液罐，根据《液化石油气供应工程设计规范》GB51142-2015 第 3.0.12条规定，LPG 储配站为六级站，日充装量小于700瓶（10t）。</w:t>
      </w:r>
    </w:p>
    <w:p w14:paraId="0E0D11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sz w:val="28"/>
          <w:szCs w:val="28"/>
        </w:rPr>
        <w:t>根据《中华人民共和国安全生产法》（2021年修正，主席令第八十八号）、《危险化学品建设项目安全监督管理办法》（国家安监总局令第45号，2015年国家安监总局令第79号修改）（国家安监总局令第</w:t>
      </w:r>
      <w:r>
        <w:rPr>
          <w:rFonts w:hint="eastAsia" w:ascii="宋体" w:hAnsi="宋体" w:eastAsia="宋体" w:cs="宋体"/>
          <w:sz w:val="28"/>
          <w:szCs w:val="28"/>
          <w:lang w:val="en-US" w:eastAsia="zh-CN"/>
        </w:rPr>
        <w:t>36</w:t>
      </w:r>
      <w:r>
        <w:rPr>
          <w:rFonts w:hint="eastAsia" w:ascii="宋体" w:hAnsi="宋体" w:eastAsia="宋体" w:cs="宋体"/>
          <w:sz w:val="28"/>
          <w:szCs w:val="28"/>
        </w:rPr>
        <w:t>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等</w:t>
      </w:r>
      <w:r>
        <w:rPr>
          <w:rFonts w:hint="eastAsia" w:ascii="宋体" w:hAnsi="宋体" w:eastAsia="宋体" w:cs="宋体"/>
          <w:sz w:val="28"/>
          <w:szCs w:val="28"/>
        </w:rPr>
        <w:t>国家法律法规、标准规范的有关规定，</w:t>
      </w:r>
      <w:r>
        <w:rPr>
          <w:rFonts w:hint="eastAsia" w:ascii="宋体" w:hAnsi="宋体" w:eastAsia="宋体" w:cs="宋体"/>
          <w:color w:val="000000"/>
          <w:kern w:val="0"/>
          <w:sz w:val="28"/>
          <w:szCs w:val="28"/>
          <w:lang w:val="en-US" w:eastAsia="zh-CN" w:bidi="ar"/>
        </w:rPr>
        <w:t>普洱盛奥能源有限公司</w:t>
      </w:r>
      <w:r>
        <w:rPr>
          <w:rFonts w:hint="eastAsia" w:ascii="宋体" w:hAnsi="宋体" w:eastAsia="宋体" w:cs="宋体"/>
          <w:sz w:val="28"/>
          <w:szCs w:val="28"/>
        </w:rPr>
        <w:t>委托昭通市鼎安科技有限公司对该单位</w:t>
      </w:r>
      <w:r>
        <w:rPr>
          <w:rFonts w:hint="eastAsia" w:ascii="宋体" w:hAnsi="宋体" w:eastAsia="宋体" w:cs="宋体"/>
          <w:color w:val="000000"/>
          <w:kern w:val="0"/>
          <w:sz w:val="28"/>
          <w:szCs w:val="28"/>
          <w:lang w:val="en-US" w:eastAsia="zh-CN" w:bidi="ar"/>
        </w:rPr>
        <w:t>液化石油气（LPG）储配站</w:t>
      </w:r>
      <w:r>
        <w:rPr>
          <w:rFonts w:hint="eastAsia" w:ascii="宋体" w:hAnsi="宋体" w:eastAsia="宋体" w:cs="宋体"/>
          <w:color w:val="000000"/>
          <w:sz w:val="28"/>
          <w:szCs w:val="28"/>
        </w:rPr>
        <w:t>项目</w:t>
      </w:r>
      <w:r>
        <w:rPr>
          <w:rFonts w:hint="eastAsia" w:ascii="宋体" w:hAnsi="宋体" w:eastAsia="宋体" w:cs="宋体"/>
          <w:sz w:val="28"/>
          <w:szCs w:val="28"/>
        </w:rPr>
        <w:t>进行安全预评价。</w:t>
      </w:r>
    </w:p>
    <w:p w14:paraId="4283FF9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在接受</w:t>
      </w:r>
      <w:r>
        <w:rPr>
          <w:rFonts w:hint="eastAsia" w:ascii="宋体" w:hAnsi="宋体" w:eastAsia="宋体" w:cs="宋体"/>
          <w:color w:val="000000"/>
          <w:kern w:val="0"/>
          <w:sz w:val="28"/>
          <w:szCs w:val="28"/>
          <w:lang w:val="en-US" w:eastAsia="zh-CN" w:bidi="ar"/>
        </w:rPr>
        <w:t>普洱盛奥能源有限公司液化石油气（LPG）储配站</w:t>
      </w:r>
      <w:r>
        <w:rPr>
          <w:rFonts w:hint="eastAsia" w:ascii="宋体" w:hAnsi="宋体" w:cs="宋体"/>
          <w:color w:val="000000"/>
          <w:sz w:val="28"/>
          <w:szCs w:val="28"/>
        </w:rPr>
        <w:t>项目安全预评价委托后，昭通市鼎安科技有限公司遵照相关规定和公司作业指导书，组建了安全评价组。在认真分析项目风险，收集国家法律法规、部门规章、地方性法规及规范性文件、国家标准、行业标准、规程、规范，建设项目单位提供的相关资料基础上，经对现场收集的调查资料分析整理，对建设项目存在或潜在危险、有害因素辨识分析和定性、定量评价，按照评价导则</w:t>
      </w:r>
      <w:r>
        <w:rPr>
          <w:rFonts w:hint="eastAsia" w:ascii="宋体" w:hAnsi="宋体"/>
          <w:color w:val="000000"/>
          <w:sz w:val="28"/>
          <w:szCs w:val="28"/>
        </w:rPr>
        <w:t>要求，</w:t>
      </w:r>
      <w:r>
        <w:rPr>
          <w:rFonts w:hint="eastAsia" w:ascii="宋体" w:hAnsi="宋体" w:cs="宋体"/>
          <w:color w:val="000000"/>
          <w:sz w:val="28"/>
          <w:szCs w:val="28"/>
        </w:rPr>
        <w:t>于202</w:t>
      </w:r>
      <w:r>
        <w:rPr>
          <w:rFonts w:hint="eastAsia" w:ascii="宋体" w:hAnsi="宋体" w:cs="宋体"/>
          <w:color w:val="000000"/>
          <w:sz w:val="28"/>
          <w:szCs w:val="28"/>
          <w:lang w:val="en-US" w:eastAsia="zh-CN"/>
        </w:rPr>
        <w:t>5</w:t>
      </w:r>
      <w:r>
        <w:rPr>
          <w:rFonts w:hint="eastAsia" w:ascii="宋体" w:hAnsi="宋体" w:cs="宋体"/>
          <w:color w:val="000000"/>
          <w:sz w:val="28"/>
          <w:szCs w:val="28"/>
        </w:rPr>
        <w:t>年</w:t>
      </w:r>
      <w:r>
        <w:rPr>
          <w:rFonts w:hint="eastAsia" w:ascii="宋体" w:hAnsi="宋体" w:cs="宋体"/>
          <w:color w:val="000000"/>
          <w:sz w:val="28"/>
          <w:szCs w:val="28"/>
          <w:lang w:val="en-US" w:eastAsia="zh-CN"/>
        </w:rPr>
        <w:t>9</w:t>
      </w:r>
      <w:r>
        <w:rPr>
          <w:rFonts w:hint="eastAsia" w:ascii="宋体" w:hAnsi="宋体" w:cs="宋体"/>
          <w:color w:val="000000"/>
          <w:sz w:val="28"/>
          <w:szCs w:val="28"/>
        </w:rPr>
        <w:t>月</w:t>
      </w:r>
      <w:r>
        <w:rPr>
          <w:rFonts w:hint="eastAsia" w:ascii="宋体" w:hAnsi="宋体" w:cs="宋体"/>
          <w:color w:val="000000"/>
          <w:sz w:val="28"/>
          <w:szCs w:val="28"/>
          <w:lang w:val="en-US" w:eastAsia="zh-CN"/>
        </w:rPr>
        <w:t>20</w:t>
      </w:r>
      <w:r>
        <w:rPr>
          <w:rFonts w:hint="eastAsia" w:ascii="宋体" w:hAnsi="宋体" w:cs="宋体"/>
          <w:color w:val="000000"/>
          <w:sz w:val="28"/>
          <w:szCs w:val="28"/>
        </w:rPr>
        <w:t>日完成了安全预评价报告的编制。</w:t>
      </w:r>
    </w:p>
    <w:p w14:paraId="70FEBDC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rPr>
        <w:t>在本项目的安全预评价工作中，得到了</w:t>
      </w:r>
      <w:r>
        <w:rPr>
          <w:rFonts w:hint="eastAsia" w:ascii="宋体" w:hAnsi="宋体" w:cs="宋体"/>
          <w:color w:val="000000"/>
          <w:sz w:val="28"/>
          <w:szCs w:val="28"/>
          <w:lang w:val="en-US" w:eastAsia="zh-CN"/>
        </w:rPr>
        <w:t>属地</w:t>
      </w:r>
      <w:r>
        <w:rPr>
          <w:rFonts w:hint="eastAsia" w:ascii="宋体" w:hAnsi="宋体" w:eastAsia="宋体" w:cs="宋体"/>
          <w:color w:val="000000"/>
          <w:sz w:val="28"/>
          <w:szCs w:val="28"/>
        </w:rPr>
        <w:t>应</w:t>
      </w:r>
      <w:r>
        <w:rPr>
          <w:rFonts w:hint="eastAsia" w:ascii="宋体" w:hAnsi="宋体" w:cs="宋体"/>
          <w:color w:val="000000"/>
          <w:sz w:val="28"/>
          <w:szCs w:val="28"/>
        </w:rPr>
        <w:t>急管理局、</w:t>
      </w:r>
      <w:r>
        <w:rPr>
          <w:rFonts w:hint="eastAsia" w:ascii="宋体" w:hAnsi="宋体" w:eastAsia="宋体" w:cs="宋体"/>
          <w:color w:val="000000"/>
          <w:kern w:val="0"/>
          <w:sz w:val="28"/>
          <w:szCs w:val="28"/>
          <w:lang w:val="en-US" w:eastAsia="zh-CN" w:bidi="ar"/>
        </w:rPr>
        <w:t>普洱盛奥能源有限公司</w:t>
      </w:r>
      <w:r>
        <w:rPr>
          <w:rFonts w:hint="eastAsia" w:ascii="宋体" w:hAnsi="宋体" w:cs="宋体"/>
          <w:color w:val="000000"/>
          <w:sz w:val="28"/>
          <w:szCs w:val="28"/>
        </w:rPr>
        <w:t>有关人员的大力支持，同时在本报告中引用了一些专家学者的研究成果和技术资料，在此一并表示感谢</w:t>
      </w:r>
      <w:r>
        <w:rPr>
          <w:rFonts w:hint="eastAsia" w:ascii="宋体" w:hAnsi="宋体" w:cs="宋体"/>
          <w:color w:val="000000"/>
          <w:sz w:val="28"/>
          <w:szCs w:val="28"/>
          <w:lang w:eastAsia="zh-CN"/>
        </w:rPr>
        <w:t>！</w:t>
      </w:r>
    </w:p>
    <w:p w14:paraId="6C7C502E">
      <w:pPr>
        <w:pStyle w:val="4"/>
        <w:rPr>
          <w:rFonts w:hint="eastAsia"/>
          <w:color w:val="000000"/>
          <w:sz w:val="28"/>
          <w:szCs w:val="28"/>
        </w:rPr>
        <w:sectPr>
          <w:headerReference r:id="rId5" w:type="default"/>
          <w:footerReference r:id="rId6" w:type="default"/>
          <w:pgSz w:w="11906" w:h="16838"/>
          <w:pgMar w:top="1417" w:right="1134" w:bottom="113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sdt>
      <w:sdtPr>
        <w:rPr>
          <w:rFonts w:ascii="宋体" w:hAnsi="宋体" w:eastAsia="宋体" w:cs="Times New Roman"/>
          <w:kern w:val="2"/>
          <w:sz w:val="21"/>
          <w:szCs w:val="21"/>
          <w:lang w:val="en-US" w:eastAsia="zh-CN" w:bidi="ar-SA"/>
        </w:rPr>
        <w:id w:val="147462079"/>
        <w15:color w:val="DBDBDB"/>
        <w:docPartObj>
          <w:docPartGallery w:val="Table of Contents"/>
          <w:docPartUnique/>
        </w:docPartObj>
      </w:sdtPr>
      <w:sdtEndPr>
        <w:rPr>
          <w:rFonts w:hint="eastAsia" w:ascii="宋体" w:hAnsi="Times New Roman" w:eastAsia="黑体" w:cs="Times New Roman"/>
          <w:b/>
          <w:bCs/>
          <w:color w:val="000000"/>
          <w:kern w:val="44"/>
          <w:sz w:val="32"/>
          <w:szCs w:val="44"/>
          <w:lang w:val="en-US" w:eastAsia="zh-CN" w:bidi="ar-SA"/>
        </w:rPr>
      </w:sdtEndPr>
      <w:sdtContent>
        <w:p w14:paraId="6067DC06">
          <w:pPr>
            <w:keepNext w:val="0"/>
            <w:keepLines w:val="0"/>
            <w:pageBreakBefore w:val="0"/>
            <w:widowControl w:val="0"/>
            <w:kinsoku/>
            <w:wordWrap/>
            <w:overflowPunct/>
            <w:topLinePunct w:val="0"/>
            <w:autoSpaceDE/>
            <w:autoSpaceDN/>
            <w:bidi w:val="0"/>
            <w:adjustRightInd/>
            <w:snapToGrid w:val="0"/>
            <w:spacing w:before="157" w:beforeLines="50" w:after="0" w:afterLines="0" w:line="240" w:lineRule="auto"/>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21155EBB">
          <w:pPr>
            <w:pStyle w:val="11"/>
            <w:tabs>
              <w:tab w:val="right" w:leader="dot" w:pos="9185"/>
            </w:tabs>
            <w:rPr>
              <w:rFonts w:hint="eastAsia" w:ascii="宋体" w:hAnsi="宋体" w:eastAsia="宋体" w:cs="宋体"/>
              <w:sz w:val="24"/>
              <w:szCs w:val="24"/>
            </w:rPr>
          </w:pPr>
          <w:r>
            <w:rPr>
              <w:rFonts w:hint="eastAsia"/>
              <w:color w:val="000000"/>
            </w:rPr>
            <w:fldChar w:fldCharType="begin"/>
          </w:r>
          <w:r>
            <w:rPr>
              <w:rFonts w:hint="eastAsia"/>
              <w:color w:val="000000"/>
            </w:rPr>
            <w:instrText xml:space="preserve">TOC \o "1-3" \h \u </w:instrText>
          </w:r>
          <w:r>
            <w:rPr>
              <w:rFonts w:hint="eastAsia"/>
              <w:color w:val="000000"/>
            </w:rPr>
            <w:fldChar w:fldCharType="separate"/>
          </w: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_Toc6597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1</w:t>
          </w:r>
          <w:r>
            <w:rPr>
              <w:rFonts w:hint="eastAsia" w:ascii="宋体" w:hAnsi="宋体" w:eastAsia="宋体" w:cs="宋体"/>
              <w:sz w:val="24"/>
              <w:szCs w:val="24"/>
            </w:rPr>
            <w:t>章 安全评价工作经过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_Toc6597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547CF15">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_Toc15572 </w:instrText>
          </w:r>
          <w:r>
            <w:rPr>
              <w:rFonts w:hint="eastAsia" w:ascii="宋体" w:hAnsi="宋体" w:eastAsia="宋体" w:cs="宋体"/>
              <w:sz w:val="24"/>
              <w:szCs w:val="24"/>
            </w:rPr>
            <w:fldChar w:fldCharType="separate"/>
          </w:r>
          <w:r>
            <w:rPr>
              <w:rFonts w:hint="eastAsia" w:ascii="宋体" w:hAnsi="宋体" w:eastAsia="宋体" w:cs="宋体"/>
              <w:bCs/>
              <w:sz w:val="24"/>
              <w:szCs w:val="24"/>
            </w:rPr>
            <w:t>1.1</w:t>
          </w:r>
          <w:r>
            <w:rPr>
              <w:rFonts w:hint="eastAsia" w:ascii="宋体" w:hAnsi="宋体" w:eastAsia="宋体" w:cs="宋体"/>
              <w:bCs/>
              <w:sz w:val="24"/>
              <w:szCs w:val="24"/>
              <w:lang w:val="en-US" w:eastAsia="zh-CN"/>
            </w:rPr>
            <w:t>评价</w:t>
          </w:r>
          <w:r>
            <w:rPr>
              <w:rFonts w:hint="eastAsia" w:ascii="宋体" w:hAnsi="宋体" w:eastAsia="宋体" w:cs="宋体"/>
              <w:bCs/>
              <w:sz w:val="24"/>
              <w:szCs w:val="24"/>
            </w:rPr>
            <w:t>前期准备情况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_Toc15572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18E5C7F">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_Toc14945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1.2评价目的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_Toc14945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9D581C8">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_Toc14015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1.3评价原则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_Toc14015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01F4156">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_Toc9986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val="en-US" w:eastAsia="zh-CN"/>
            </w:rPr>
            <w:t>1.4评价对象和范围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_Toc9986 \h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45ADDAD">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_Toc6354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val="en-US" w:eastAsia="zh-CN"/>
            </w:rPr>
            <w:t>1.5工作经过和程序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_Toc6354 \h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0D24592">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_Toc25478 </w:instrText>
          </w:r>
          <w:r>
            <w:rPr>
              <w:rFonts w:hint="eastAsia" w:ascii="宋体" w:hAnsi="宋体" w:eastAsia="宋体" w:cs="宋体"/>
              <w:sz w:val="24"/>
              <w:szCs w:val="24"/>
            </w:rPr>
            <w:fldChar w:fldCharType="separate"/>
          </w:r>
          <w:r>
            <w:rPr>
              <w:rFonts w:hint="eastAsia" w:ascii="宋体" w:hAnsi="宋体" w:eastAsia="宋体" w:cs="宋体"/>
              <w:smallCaps/>
              <w:kern w:val="0"/>
              <w:sz w:val="24"/>
              <w:szCs w:val="24"/>
              <w:lang w:val="en-US" w:eastAsia="zh-CN"/>
            </w:rPr>
            <w:t>1.6评价基准日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_Toc25478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5AAA557">
          <w:pPr>
            <w:pStyle w:val="11"/>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_Toc11055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第2章 建设项目概况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_Toc11055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32F4601F">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_Toc1115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2.1建设单位简介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_Toc1115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30B4147">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_Toc12817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val="en-US" w:eastAsia="zh-CN" w:bidi="ar"/>
            </w:rPr>
            <w:t>2.1.1建设项目基本情况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_Toc12817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7C0C1FA">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_Toc24620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val="en-US" w:eastAsia="zh-CN" w:bidi="ar"/>
            </w:rPr>
            <w:t>2.2</w:t>
          </w:r>
          <w:r>
            <w:rPr>
              <w:rFonts w:hint="eastAsia" w:ascii="宋体" w:hAnsi="宋体" w:eastAsia="宋体" w:cs="宋体"/>
              <w:bCs/>
              <w:smallCaps/>
              <w:kern w:val="0"/>
              <w:sz w:val="24"/>
              <w:szCs w:val="24"/>
              <w:lang w:val="en-US" w:eastAsia="zh-CN"/>
            </w:rPr>
            <w:t>站址自然条件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_Toc24620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32442238">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_Toc18263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2.2.1地理位置及交通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_Toc18263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5786C75">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_Toc14291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2.2.2自然条件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_Toc14291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42DD9B6">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_Toc17688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2.3选址与周边环境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_Toc17688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47E0581">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_Toc20233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2.4总平面布置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_Toc20233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5ABEA72">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_Toc29223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2.5工艺及设施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_Toc29223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9044F62">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_Toc876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2.5.1LPG工艺流程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_Toc876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38F8F3F">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_Toc26483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val="en-US" w:eastAsia="zh-CN" w:bidi="ar"/>
            </w:rPr>
            <w:t>2.5.2主要设备和设施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_Toc26483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0585102">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_Toc7372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2.5.3</w:t>
          </w:r>
          <w:r>
            <w:rPr>
              <w:rFonts w:hint="eastAsia" w:ascii="宋体" w:hAnsi="宋体" w:eastAsia="宋体" w:cs="宋体"/>
              <w:bCs/>
              <w:sz w:val="24"/>
              <w:szCs w:val="24"/>
            </w:rPr>
            <w:t>主要建构筑物情况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_Toc7372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14DF3D0">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_Toc7587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val="en-US" w:eastAsia="zh-CN" w:bidi="ar"/>
            </w:rPr>
            <w:t>2.6公用工程及辅助设施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_Toc7587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10A6B18">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_Toc10473 </w:instrText>
          </w:r>
          <w:r>
            <w:rPr>
              <w:rFonts w:hint="eastAsia" w:ascii="宋体" w:hAnsi="宋体" w:eastAsia="宋体" w:cs="宋体"/>
              <w:sz w:val="24"/>
              <w:szCs w:val="24"/>
            </w:rPr>
            <w:fldChar w:fldCharType="separate"/>
          </w:r>
          <w:r>
            <w:rPr>
              <w:rFonts w:hint="eastAsia" w:ascii="宋体" w:hAnsi="宋体" w:eastAsia="宋体" w:cs="宋体"/>
              <w:smallCaps/>
              <w:kern w:val="0"/>
              <w:sz w:val="24"/>
              <w:szCs w:val="24"/>
              <w:lang w:val="en-US" w:eastAsia="zh-CN"/>
            </w:rPr>
            <w:t>2.6.1供配电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_Toc10473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23AA5A6">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_Toc19555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val="en-US" w:eastAsia="zh-CN" w:bidi="ar"/>
            </w:rPr>
            <w:t>2.6.2给排水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_Toc19555 \h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60D3DDA">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_Toc1536 </w:instrText>
          </w:r>
          <w:r>
            <w:rPr>
              <w:rFonts w:hint="eastAsia" w:ascii="宋体" w:hAnsi="宋体" w:eastAsia="宋体" w:cs="宋体"/>
              <w:sz w:val="24"/>
              <w:szCs w:val="24"/>
            </w:rPr>
            <w:fldChar w:fldCharType="separate"/>
          </w:r>
          <w:r>
            <w:rPr>
              <w:rFonts w:hint="eastAsia" w:ascii="宋体" w:hAnsi="宋体" w:eastAsia="宋体" w:cs="宋体"/>
              <w:bCs/>
              <w:kern w:val="3"/>
              <w:sz w:val="24"/>
              <w:szCs w:val="24"/>
              <w:lang w:val="en-US" w:eastAsia="zh-CN"/>
            </w:rPr>
            <w:t>2.6.3</w:t>
          </w:r>
          <w:r>
            <w:rPr>
              <w:rFonts w:hint="eastAsia" w:ascii="宋体" w:hAnsi="宋体" w:eastAsia="宋体" w:cs="宋体"/>
              <w:bCs/>
              <w:kern w:val="3"/>
              <w:sz w:val="24"/>
              <w:szCs w:val="24"/>
            </w:rPr>
            <w:t>防雷防静电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_Toc1536 \h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6369411">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_Toc20791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2.7安全设施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_Toc20791 \h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1F5F956">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_Toc6872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val="en-US" w:eastAsia="zh-CN" w:bidi="ar"/>
            </w:rPr>
            <w:t>2.8安全管理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_Toc6872 \h </w:instrText>
          </w:r>
          <w:r>
            <w:rPr>
              <w:rFonts w:hint="eastAsia" w:ascii="宋体" w:hAnsi="宋体" w:eastAsia="宋体" w:cs="宋体"/>
              <w:sz w:val="24"/>
              <w:szCs w:val="24"/>
            </w:rPr>
            <w:fldChar w:fldCharType="separate"/>
          </w:r>
          <w:r>
            <w:rPr>
              <w:rFonts w:hint="eastAsia" w:ascii="宋体" w:hAnsi="宋体" w:eastAsia="宋体" w:cs="宋体"/>
              <w:sz w:val="24"/>
              <w:szCs w:val="24"/>
            </w:rPr>
            <w:t>- 15 -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34E5542">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_Toc16852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val="en-US" w:eastAsia="zh-CN" w:bidi="ar"/>
            </w:rPr>
            <w:t>2.8.1组织机构及劳动定员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_Toc16852 \h </w:instrText>
          </w:r>
          <w:r>
            <w:rPr>
              <w:rFonts w:hint="eastAsia" w:ascii="宋体" w:hAnsi="宋体" w:eastAsia="宋体" w:cs="宋体"/>
              <w:sz w:val="24"/>
              <w:szCs w:val="24"/>
            </w:rPr>
            <w:fldChar w:fldCharType="separate"/>
          </w:r>
          <w:r>
            <w:rPr>
              <w:rFonts w:hint="eastAsia" w:ascii="宋体" w:hAnsi="宋体" w:eastAsia="宋体" w:cs="宋体"/>
              <w:sz w:val="24"/>
              <w:szCs w:val="24"/>
            </w:rPr>
            <w:t>- 15 -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C1028C0">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_Toc28724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2.8.2管理制度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_Toc28724 \h </w:instrText>
          </w:r>
          <w:r>
            <w:rPr>
              <w:rFonts w:hint="eastAsia" w:ascii="宋体" w:hAnsi="宋体" w:eastAsia="宋体" w:cs="宋体"/>
              <w:sz w:val="24"/>
              <w:szCs w:val="24"/>
            </w:rPr>
            <w:fldChar w:fldCharType="separate"/>
          </w:r>
          <w:r>
            <w:rPr>
              <w:rFonts w:hint="eastAsia" w:ascii="宋体" w:hAnsi="宋体" w:eastAsia="宋体" w:cs="宋体"/>
              <w:sz w:val="24"/>
              <w:szCs w:val="24"/>
            </w:rPr>
            <w:t>- 16 -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1CE1FF4">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_Toc11851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2.8.3人员培训</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_Toc11851 \h </w:instrText>
          </w:r>
          <w:r>
            <w:rPr>
              <w:rFonts w:hint="eastAsia" w:ascii="宋体" w:hAnsi="宋体" w:eastAsia="宋体" w:cs="宋体"/>
              <w:sz w:val="24"/>
              <w:szCs w:val="24"/>
            </w:rPr>
            <w:fldChar w:fldCharType="separate"/>
          </w:r>
          <w:r>
            <w:rPr>
              <w:rFonts w:hint="eastAsia" w:ascii="宋体" w:hAnsi="宋体" w:eastAsia="宋体" w:cs="宋体"/>
              <w:sz w:val="24"/>
              <w:szCs w:val="24"/>
            </w:rPr>
            <w:t>- 16 -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391DCCBE">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_Toc16080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val="en-US" w:eastAsia="zh-CN" w:bidi="ar"/>
            </w:rPr>
            <w:t>2.9安全专项投入情况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_Toc16080 \h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38020CF0">
          <w:pPr>
            <w:pStyle w:val="11"/>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_Toc31119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第3章 危险、有害因素的辨识结果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_Toc31119 \h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CE7E764">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_Toc24153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3.1主要危险、有害物质辨识结果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_Toc24153 \h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928E575">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_Toc8984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3.2生产经营储存过程中危险、有害因素辨识与分析结果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_Toc8984 \h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4C48E6D">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_Toc9464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3.3重大危险源辨识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_Toc9464 \h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08E90AC">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_Toc29361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3.4爆炸危险区域划分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_Toc29361 \h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2221E66">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_Toc1131 </w:instrText>
          </w:r>
          <w:r>
            <w:rPr>
              <w:rFonts w:hint="eastAsia" w:ascii="宋体" w:hAnsi="宋体" w:eastAsia="宋体" w:cs="宋体"/>
              <w:sz w:val="24"/>
              <w:szCs w:val="24"/>
            </w:rPr>
            <w:fldChar w:fldCharType="separate"/>
          </w:r>
          <w:r>
            <w:rPr>
              <w:rFonts w:hint="eastAsia" w:ascii="宋体" w:hAnsi="宋体" w:eastAsia="宋体" w:cs="宋体"/>
              <w:smallCaps/>
              <w:kern w:val="0"/>
              <w:sz w:val="24"/>
              <w:szCs w:val="24"/>
              <w:lang w:val="en-US" w:eastAsia="zh-CN"/>
            </w:rPr>
            <w:t>3.5事故案例分析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_Toc1131 \h </w:instrText>
          </w:r>
          <w:r>
            <w:rPr>
              <w:rFonts w:hint="eastAsia" w:ascii="宋体" w:hAnsi="宋体" w:eastAsia="宋体" w:cs="宋体"/>
              <w:sz w:val="24"/>
              <w:szCs w:val="24"/>
            </w:rPr>
            <w:fldChar w:fldCharType="separate"/>
          </w:r>
          <w:r>
            <w:rPr>
              <w:rFonts w:hint="eastAsia" w:ascii="宋体" w:hAnsi="宋体" w:eastAsia="宋体" w:cs="宋体"/>
              <w:sz w:val="24"/>
              <w:szCs w:val="24"/>
            </w:rPr>
            <w:t>- 19 -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0C2D116">
          <w:pPr>
            <w:pStyle w:val="11"/>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_Toc16314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第</w:t>
          </w:r>
          <w:r>
            <w:rPr>
              <w:rFonts w:hint="eastAsia" w:ascii="宋体" w:hAnsi="宋体" w:eastAsia="宋体" w:cs="宋体"/>
              <w:bCs/>
              <w:sz w:val="24"/>
              <w:szCs w:val="24"/>
            </w:rPr>
            <w:t>4</w:t>
          </w:r>
          <w:r>
            <w:rPr>
              <w:rFonts w:hint="eastAsia" w:ascii="宋体" w:hAnsi="宋体" w:eastAsia="宋体" w:cs="宋体"/>
              <w:bCs/>
              <w:sz w:val="24"/>
              <w:szCs w:val="24"/>
              <w:lang w:val="en-US" w:eastAsia="zh-CN"/>
            </w:rPr>
            <w:t xml:space="preserve">章 </w:t>
          </w:r>
          <w:r>
            <w:rPr>
              <w:rFonts w:hint="eastAsia" w:ascii="宋体" w:hAnsi="宋体" w:eastAsia="宋体" w:cs="宋体"/>
              <w:bCs/>
              <w:sz w:val="24"/>
              <w:szCs w:val="24"/>
            </w:rPr>
            <w:t>评价单元划分及评价方法选择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_Toc16314 \h </w:instrText>
          </w:r>
          <w:r>
            <w:rPr>
              <w:rFonts w:hint="eastAsia" w:ascii="宋体" w:hAnsi="宋体" w:eastAsia="宋体" w:cs="宋体"/>
              <w:sz w:val="24"/>
              <w:szCs w:val="24"/>
            </w:rPr>
            <w:fldChar w:fldCharType="separate"/>
          </w:r>
          <w:r>
            <w:rPr>
              <w:rFonts w:hint="eastAsia" w:ascii="宋体" w:hAnsi="宋体" w:eastAsia="宋体" w:cs="宋体"/>
              <w:sz w:val="24"/>
              <w:szCs w:val="24"/>
            </w:rPr>
            <w:t>- 20 -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35649C8">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_Toc22728 </w:instrText>
          </w:r>
          <w:r>
            <w:rPr>
              <w:rFonts w:hint="eastAsia" w:ascii="宋体" w:hAnsi="宋体" w:eastAsia="宋体" w:cs="宋体"/>
              <w:sz w:val="24"/>
              <w:szCs w:val="24"/>
            </w:rPr>
            <w:fldChar w:fldCharType="separate"/>
          </w:r>
          <w:r>
            <w:rPr>
              <w:rFonts w:hint="eastAsia" w:ascii="宋体" w:hAnsi="宋体" w:eastAsia="宋体" w:cs="宋体"/>
              <w:bCs/>
              <w:sz w:val="24"/>
              <w:szCs w:val="24"/>
            </w:rPr>
            <w:t>4.1 评价单元划分的原则与方法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_Toc22728 \h </w:instrText>
          </w:r>
          <w:r>
            <w:rPr>
              <w:rFonts w:hint="eastAsia" w:ascii="宋体" w:hAnsi="宋体" w:eastAsia="宋体" w:cs="宋体"/>
              <w:sz w:val="24"/>
              <w:szCs w:val="24"/>
            </w:rPr>
            <w:fldChar w:fldCharType="separate"/>
          </w:r>
          <w:r>
            <w:rPr>
              <w:rFonts w:hint="eastAsia" w:ascii="宋体" w:hAnsi="宋体" w:eastAsia="宋体" w:cs="宋体"/>
              <w:sz w:val="24"/>
              <w:szCs w:val="24"/>
            </w:rPr>
            <w:t>- 20 -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85647B7">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_Toc5980 </w:instrText>
          </w:r>
          <w:r>
            <w:rPr>
              <w:rFonts w:hint="eastAsia" w:ascii="宋体" w:hAnsi="宋体" w:eastAsia="宋体" w:cs="宋体"/>
              <w:sz w:val="24"/>
              <w:szCs w:val="24"/>
            </w:rPr>
            <w:fldChar w:fldCharType="separate"/>
          </w:r>
          <w:r>
            <w:rPr>
              <w:rFonts w:hint="eastAsia" w:ascii="宋体" w:hAnsi="宋体" w:eastAsia="宋体" w:cs="宋体"/>
              <w:bCs/>
              <w:sz w:val="24"/>
              <w:szCs w:val="24"/>
            </w:rPr>
            <w:t>4.2 评价单元的划分和评价方法选择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_Toc5980 \h </w:instrText>
          </w:r>
          <w:r>
            <w:rPr>
              <w:rFonts w:hint="eastAsia" w:ascii="宋体" w:hAnsi="宋体" w:eastAsia="宋体" w:cs="宋体"/>
              <w:sz w:val="24"/>
              <w:szCs w:val="24"/>
            </w:rPr>
            <w:fldChar w:fldCharType="separate"/>
          </w:r>
          <w:r>
            <w:rPr>
              <w:rFonts w:hint="eastAsia" w:ascii="宋体" w:hAnsi="宋体" w:eastAsia="宋体" w:cs="宋体"/>
              <w:sz w:val="24"/>
              <w:szCs w:val="24"/>
            </w:rPr>
            <w:t>- 21 -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9EBA456">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_Toc15956 </w:instrText>
          </w:r>
          <w:r>
            <w:rPr>
              <w:rFonts w:hint="eastAsia" w:ascii="宋体" w:hAnsi="宋体" w:eastAsia="宋体" w:cs="宋体"/>
              <w:sz w:val="24"/>
              <w:szCs w:val="24"/>
            </w:rPr>
            <w:fldChar w:fldCharType="separate"/>
          </w:r>
          <w:r>
            <w:rPr>
              <w:rFonts w:hint="eastAsia" w:ascii="宋体" w:hAnsi="宋体" w:eastAsia="宋体" w:cs="宋体"/>
              <w:bCs/>
              <w:sz w:val="24"/>
              <w:szCs w:val="24"/>
            </w:rPr>
            <w:t>4.3 安全评价方法及其简介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_Toc15956 \h </w:instrText>
          </w:r>
          <w:r>
            <w:rPr>
              <w:rFonts w:hint="eastAsia" w:ascii="宋体" w:hAnsi="宋体" w:eastAsia="宋体" w:cs="宋体"/>
              <w:sz w:val="24"/>
              <w:szCs w:val="24"/>
            </w:rPr>
            <w:fldChar w:fldCharType="separate"/>
          </w:r>
          <w:r>
            <w:rPr>
              <w:rFonts w:hint="eastAsia" w:ascii="宋体" w:hAnsi="宋体" w:eastAsia="宋体" w:cs="宋体"/>
              <w:sz w:val="24"/>
              <w:szCs w:val="24"/>
            </w:rPr>
            <w:t>- 21 -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E91B5D2">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_Toc24966 </w:instrText>
          </w:r>
          <w:r>
            <w:rPr>
              <w:rFonts w:hint="eastAsia" w:ascii="宋体" w:hAnsi="宋体" w:eastAsia="宋体" w:cs="宋体"/>
              <w:sz w:val="24"/>
              <w:szCs w:val="24"/>
            </w:rPr>
            <w:fldChar w:fldCharType="separate"/>
          </w:r>
          <w:r>
            <w:rPr>
              <w:rFonts w:hint="eastAsia" w:ascii="宋体" w:hAnsi="宋体" w:eastAsia="宋体" w:cs="宋体"/>
              <w:bCs/>
              <w:sz w:val="24"/>
              <w:szCs w:val="24"/>
            </w:rPr>
            <w:t>4.3.1 预先危险性分析评价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_Toc24966 \h </w:instrText>
          </w:r>
          <w:r>
            <w:rPr>
              <w:rFonts w:hint="eastAsia" w:ascii="宋体" w:hAnsi="宋体" w:eastAsia="宋体" w:cs="宋体"/>
              <w:sz w:val="24"/>
              <w:szCs w:val="24"/>
            </w:rPr>
            <w:fldChar w:fldCharType="separate"/>
          </w:r>
          <w:r>
            <w:rPr>
              <w:rFonts w:hint="eastAsia" w:ascii="宋体" w:hAnsi="宋体" w:eastAsia="宋体" w:cs="宋体"/>
              <w:sz w:val="24"/>
              <w:szCs w:val="24"/>
            </w:rPr>
            <w:t>- 21 -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A0E06DF">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_Toc12052 </w:instrText>
          </w:r>
          <w:r>
            <w:rPr>
              <w:rFonts w:hint="eastAsia" w:ascii="宋体" w:hAnsi="宋体" w:eastAsia="宋体" w:cs="宋体"/>
              <w:sz w:val="24"/>
              <w:szCs w:val="24"/>
            </w:rPr>
            <w:fldChar w:fldCharType="separate"/>
          </w:r>
          <w:r>
            <w:rPr>
              <w:rFonts w:hint="eastAsia" w:ascii="宋体" w:hAnsi="宋体" w:eastAsia="宋体" w:cs="宋体"/>
              <w:bCs/>
              <w:sz w:val="24"/>
              <w:szCs w:val="24"/>
            </w:rPr>
            <w:t>4.3.2 安全检查表法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_Toc12052 \h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5A9D15C">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_Toc25260 </w:instrText>
          </w:r>
          <w:r>
            <w:rPr>
              <w:rFonts w:hint="eastAsia" w:ascii="宋体" w:hAnsi="宋体" w:eastAsia="宋体" w:cs="宋体"/>
              <w:sz w:val="24"/>
              <w:szCs w:val="24"/>
            </w:rPr>
            <w:fldChar w:fldCharType="separate"/>
          </w:r>
          <w:r>
            <w:rPr>
              <w:rFonts w:hint="eastAsia" w:ascii="宋体" w:hAnsi="宋体" w:eastAsia="宋体" w:cs="宋体"/>
              <w:bCs/>
              <w:sz w:val="24"/>
              <w:szCs w:val="24"/>
            </w:rPr>
            <w:t>4.3.</w:t>
          </w:r>
          <w:r>
            <w:rPr>
              <w:rFonts w:hint="eastAsia" w:ascii="宋体" w:hAnsi="宋体" w:eastAsia="宋体" w:cs="宋体"/>
              <w:bCs/>
              <w:sz w:val="24"/>
              <w:szCs w:val="24"/>
              <w:lang w:val="en-US" w:eastAsia="zh-CN"/>
            </w:rPr>
            <w:t>3</w:t>
          </w:r>
          <w:r>
            <w:rPr>
              <w:rFonts w:hint="eastAsia" w:ascii="宋体" w:hAnsi="宋体" w:eastAsia="宋体" w:cs="宋体"/>
              <w:sz w:val="24"/>
              <w:szCs w:val="24"/>
              <w:lang w:val="en-US" w:eastAsia="zh-CN"/>
            </w:rPr>
            <w:t>作业条件危险性评价法（格雷厄姆法）简介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_Toc25260 \h </w:instrText>
          </w:r>
          <w:r>
            <w:rPr>
              <w:rFonts w:hint="eastAsia" w:ascii="宋体" w:hAnsi="宋体" w:eastAsia="宋体" w:cs="宋体"/>
              <w:sz w:val="24"/>
              <w:szCs w:val="24"/>
            </w:rPr>
            <w:fldChar w:fldCharType="separate"/>
          </w:r>
          <w:r>
            <w:rPr>
              <w:rFonts w:hint="eastAsia" w:ascii="宋体" w:hAnsi="宋体" w:eastAsia="宋体" w:cs="宋体"/>
              <w:sz w:val="24"/>
              <w:szCs w:val="24"/>
            </w:rPr>
            <w:t>- 23 -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2AD3D33">
          <w:pPr>
            <w:pStyle w:val="11"/>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_Toc28173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第5章 定性、定量分析结果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_Toc28173 \h </w:instrText>
          </w:r>
          <w:r>
            <w:rPr>
              <w:rFonts w:hint="eastAsia" w:ascii="宋体" w:hAnsi="宋体" w:eastAsia="宋体" w:cs="宋体"/>
              <w:sz w:val="24"/>
              <w:szCs w:val="24"/>
            </w:rPr>
            <w:fldChar w:fldCharType="separate"/>
          </w:r>
          <w:r>
            <w:rPr>
              <w:rFonts w:hint="eastAsia" w:ascii="宋体" w:hAnsi="宋体" w:eastAsia="宋体" w:cs="宋体"/>
              <w:sz w:val="24"/>
              <w:szCs w:val="24"/>
            </w:rPr>
            <w:t>- 26 -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3E2D1322">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_Toc10397 </w:instrText>
          </w:r>
          <w:r>
            <w:rPr>
              <w:rFonts w:hint="eastAsia" w:ascii="宋体" w:hAnsi="宋体" w:eastAsia="宋体" w:cs="宋体"/>
              <w:sz w:val="24"/>
              <w:szCs w:val="24"/>
            </w:rPr>
            <w:fldChar w:fldCharType="separate"/>
          </w:r>
          <w:r>
            <w:rPr>
              <w:rFonts w:hint="eastAsia" w:ascii="宋体" w:hAnsi="宋体" w:eastAsia="宋体" w:cs="宋体"/>
              <w:bCs/>
              <w:snapToGrid/>
              <w:kern w:val="0"/>
              <w:sz w:val="24"/>
              <w:szCs w:val="24"/>
              <w:lang w:val="en-US" w:eastAsia="zh-CN" w:bidi="ar-SA"/>
            </w:rPr>
            <w:t>5.1</w:t>
          </w:r>
          <w:r>
            <w:rPr>
              <w:rFonts w:hint="eastAsia" w:ascii="宋体" w:hAnsi="宋体" w:eastAsia="宋体" w:cs="宋体"/>
              <w:bCs/>
              <w:sz w:val="24"/>
              <w:szCs w:val="24"/>
            </w:rPr>
            <w:t>选址与周边环境</w:t>
          </w:r>
          <w:r>
            <w:rPr>
              <w:rFonts w:hint="eastAsia" w:ascii="宋体" w:hAnsi="宋体" w:eastAsia="宋体" w:cs="宋体"/>
              <w:bCs/>
              <w:snapToGrid/>
              <w:kern w:val="0"/>
              <w:sz w:val="24"/>
              <w:szCs w:val="24"/>
              <w:lang w:val="en-US" w:eastAsia="zh-CN" w:bidi="ar-SA"/>
            </w:rPr>
            <w:t>评价单元分析结果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_Toc10397 \h </w:instrText>
          </w:r>
          <w:r>
            <w:rPr>
              <w:rFonts w:hint="eastAsia" w:ascii="宋体" w:hAnsi="宋体" w:eastAsia="宋体" w:cs="宋体"/>
              <w:sz w:val="24"/>
              <w:szCs w:val="24"/>
            </w:rPr>
            <w:fldChar w:fldCharType="separate"/>
          </w:r>
          <w:r>
            <w:rPr>
              <w:rFonts w:hint="eastAsia" w:ascii="宋体" w:hAnsi="宋体" w:eastAsia="宋体" w:cs="宋体"/>
              <w:sz w:val="24"/>
              <w:szCs w:val="24"/>
            </w:rPr>
            <w:t>- 26 -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B42AA61">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_Toc13638 </w:instrText>
          </w:r>
          <w:r>
            <w:rPr>
              <w:rFonts w:hint="eastAsia" w:ascii="宋体" w:hAnsi="宋体" w:eastAsia="宋体" w:cs="宋体"/>
              <w:sz w:val="24"/>
              <w:szCs w:val="24"/>
            </w:rPr>
            <w:fldChar w:fldCharType="separate"/>
          </w:r>
          <w:r>
            <w:rPr>
              <w:rFonts w:hint="eastAsia" w:ascii="宋体" w:hAnsi="宋体" w:eastAsia="宋体" w:cs="宋体"/>
              <w:bCs/>
              <w:snapToGrid/>
              <w:kern w:val="0"/>
              <w:sz w:val="24"/>
              <w:szCs w:val="24"/>
              <w:lang w:val="en-US" w:eastAsia="zh-CN" w:bidi="ar-SA"/>
            </w:rPr>
            <w:t>5.2</w:t>
          </w:r>
          <w:r>
            <w:rPr>
              <w:rFonts w:hint="eastAsia" w:ascii="宋体" w:hAnsi="宋体" w:eastAsia="宋体" w:cs="宋体"/>
              <w:bCs/>
              <w:sz w:val="24"/>
              <w:szCs w:val="24"/>
            </w:rPr>
            <w:t>总平面布置评价</w:t>
          </w:r>
          <w:r>
            <w:rPr>
              <w:rFonts w:hint="eastAsia" w:ascii="宋体" w:hAnsi="宋体" w:eastAsia="宋体" w:cs="宋体"/>
              <w:bCs/>
              <w:snapToGrid/>
              <w:kern w:val="0"/>
              <w:sz w:val="24"/>
              <w:szCs w:val="24"/>
              <w:lang w:val="en-US" w:eastAsia="zh-CN" w:bidi="ar-SA"/>
            </w:rPr>
            <w:t>单元分析结果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_Toc13638 \h </w:instrText>
          </w:r>
          <w:r>
            <w:rPr>
              <w:rFonts w:hint="eastAsia" w:ascii="宋体" w:hAnsi="宋体" w:eastAsia="宋体" w:cs="宋体"/>
              <w:sz w:val="24"/>
              <w:szCs w:val="24"/>
            </w:rPr>
            <w:fldChar w:fldCharType="separate"/>
          </w:r>
          <w:r>
            <w:rPr>
              <w:rFonts w:hint="eastAsia" w:ascii="宋体" w:hAnsi="宋体" w:eastAsia="宋体" w:cs="宋体"/>
              <w:sz w:val="24"/>
              <w:szCs w:val="24"/>
            </w:rPr>
            <w:t>- 26 -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011155A">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_Toc8941 </w:instrText>
          </w:r>
          <w:r>
            <w:rPr>
              <w:rFonts w:hint="eastAsia" w:ascii="宋体" w:hAnsi="宋体" w:eastAsia="宋体" w:cs="宋体"/>
              <w:sz w:val="24"/>
              <w:szCs w:val="24"/>
            </w:rPr>
            <w:fldChar w:fldCharType="separate"/>
          </w:r>
          <w:r>
            <w:rPr>
              <w:rFonts w:hint="eastAsia" w:ascii="宋体" w:hAnsi="宋体" w:eastAsia="宋体" w:cs="宋体"/>
              <w:bCs/>
              <w:sz w:val="24"/>
              <w:szCs w:val="24"/>
            </w:rPr>
            <w:t>5.</w:t>
          </w:r>
          <w:r>
            <w:rPr>
              <w:rFonts w:hint="eastAsia" w:ascii="宋体" w:hAnsi="宋体" w:eastAsia="宋体" w:cs="宋体"/>
              <w:bCs/>
              <w:sz w:val="24"/>
              <w:szCs w:val="24"/>
              <w:lang w:val="en-US" w:eastAsia="zh-CN"/>
            </w:rPr>
            <w:t>3</w:t>
          </w:r>
          <w:r>
            <w:rPr>
              <w:rFonts w:hint="eastAsia" w:ascii="宋体" w:hAnsi="宋体" w:eastAsia="宋体" w:cs="宋体"/>
              <w:bCs/>
              <w:sz w:val="24"/>
              <w:szCs w:val="24"/>
            </w:rPr>
            <w:t>工艺流程及主要设备评价</w:t>
          </w:r>
          <w:r>
            <w:rPr>
              <w:rFonts w:hint="eastAsia" w:ascii="宋体" w:hAnsi="宋体" w:eastAsia="宋体" w:cs="宋体"/>
              <w:bCs/>
              <w:sz w:val="24"/>
              <w:szCs w:val="24"/>
              <w:lang w:val="en-US" w:eastAsia="zh-CN"/>
            </w:rPr>
            <w:t>单元分析结果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_Toc8941 \h </w:instrText>
          </w:r>
          <w:r>
            <w:rPr>
              <w:rFonts w:hint="eastAsia" w:ascii="宋体" w:hAnsi="宋体" w:eastAsia="宋体" w:cs="宋体"/>
              <w:sz w:val="24"/>
              <w:szCs w:val="24"/>
            </w:rPr>
            <w:fldChar w:fldCharType="separate"/>
          </w:r>
          <w:r>
            <w:rPr>
              <w:rFonts w:hint="eastAsia" w:ascii="宋体" w:hAnsi="宋体" w:eastAsia="宋体" w:cs="宋体"/>
              <w:sz w:val="24"/>
              <w:szCs w:val="24"/>
            </w:rPr>
            <w:t>- 26 -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DAC2C76">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_Toc1286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5.3.1安全检查表分析评价结果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_Toc1286 \h </w:instrText>
          </w:r>
          <w:r>
            <w:rPr>
              <w:rFonts w:hint="eastAsia" w:ascii="宋体" w:hAnsi="宋体" w:eastAsia="宋体" w:cs="宋体"/>
              <w:sz w:val="24"/>
              <w:szCs w:val="24"/>
            </w:rPr>
            <w:fldChar w:fldCharType="separate"/>
          </w:r>
          <w:r>
            <w:rPr>
              <w:rFonts w:hint="eastAsia" w:ascii="宋体" w:hAnsi="宋体" w:eastAsia="宋体" w:cs="宋体"/>
              <w:sz w:val="24"/>
              <w:szCs w:val="24"/>
            </w:rPr>
            <w:t>- 26 -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EF22E6E">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_Toc27585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5.3.2作业条件危险性分析评价结果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_Toc27585 \h </w:instrText>
          </w:r>
          <w:r>
            <w:rPr>
              <w:rFonts w:hint="eastAsia" w:ascii="宋体" w:hAnsi="宋体" w:eastAsia="宋体" w:cs="宋体"/>
              <w:sz w:val="24"/>
              <w:szCs w:val="24"/>
            </w:rPr>
            <w:fldChar w:fldCharType="separate"/>
          </w:r>
          <w:r>
            <w:rPr>
              <w:rFonts w:hint="eastAsia" w:ascii="宋体" w:hAnsi="宋体" w:eastAsia="宋体" w:cs="宋体"/>
              <w:sz w:val="24"/>
              <w:szCs w:val="24"/>
            </w:rPr>
            <w:t>- 27 -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CAE4E92">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_Toc9707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5.3.3</w:t>
          </w:r>
          <w:r>
            <w:rPr>
              <w:rFonts w:hint="eastAsia" w:ascii="宋体" w:hAnsi="宋体" w:eastAsia="宋体" w:cs="宋体"/>
              <w:bCs/>
              <w:sz w:val="24"/>
              <w:szCs w:val="24"/>
            </w:rPr>
            <w:t>预先危险性分析</w:t>
          </w:r>
          <w:r>
            <w:rPr>
              <w:rFonts w:hint="eastAsia" w:ascii="宋体" w:hAnsi="宋体" w:eastAsia="宋体" w:cs="宋体"/>
              <w:bCs/>
              <w:sz w:val="24"/>
              <w:szCs w:val="24"/>
              <w:lang w:val="en-US" w:eastAsia="zh-CN"/>
            </w:rPr>
            <w:t>评价结果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_Toc9707 \h </w:instrText>
          </w:r>
          <w:r>
            <w:rPr>
              <w:rFonts w:hint="eastAsia" w:ascii="宋体" w:hAnsi="宋体" w:eastAsia="宋体" w:cs="宋体"/>
              <w:sz w:val="24"/>
              <w:szCs w:val="24"/>
            </w:rPr>
            <w:fldChar w:fldCharType="separate"/>
          </w:r>
          <w:r>
            <w:rPr>
              <w:rFonts w:hint="eastAsia" w:ascii="宋体" w:hAnsi="宋体" w:eastAsia="宋体" w:cs="宋体"/>
              <w:sz w:val="24"/>
              <w:szCs w:val="24"/>
            </w:rPr>
            <w:t>- 27 -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08D0580">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_Toc11275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5.4</w:t>
          </w:r>
          <w:r>
            <w:rPr>
              <w:rFonts w:hint="eastAsia" w:ascii="宋体" w:hAnsi="宋体" w:eastAsia="宋体" w:cs="宋体"/>
              <w:bCs/>
              <w:sz w:val="24"/>
              <w:szCs w:val="24"/>
            </w:rPr>
            <w:t>建（构）筑物结构评价</w:t>
          </w:r>
          <w:r>
            <w:rPr>
              <w:rFonts w:hint="eastAsia" w:ascii="宋体" w:hAnsi="宋体" w:eastAsia="宋体" w:cs="宋体"/>
              <w:bCs/>
              <w:sz w:val="24"/>
              <w:szCs w:val="24"/>
              <w:lang w:val="en-US" w:eastAsia="zh-CN"/>
            </w:rPr>
            <w:t>单元分析结果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_Toc11275 \h </w:instrText>
          </w:r>
          <w:r>
            <w:rPr>
              <w:rFonts w:hint="eastAsia" w:ascii="宋体" w:hAnsi="宋体" w:eastAsia="宋体" w:cs="宋体"/>
              <w:sz w:val="24"/>
              <w:szCs w:val="24"/>
            </w:rPr>
            <w:fldChar w:fldCharType="separate"/>
          </w:r>
          <w:r>
            <w:rPr>
              <w:rFonts w:hint="eastAsia" w:ascii="宋体" w:hAnsi="宋体" w:eastAsia="宋体" w:cs="宋体"/>
              <w:sz w:val="24"/>
              <w:szCs w:val="24"/>
            </w:rPr>
            <w:t>- 27 -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1F69A83">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_Toc15560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5.5</w:t>
          </w:r>
          <w:r>
            <w:rPr>
              <w:rFonts w:hint="eastAsia" w:ascii="宋体" w:hAnsi="宋体" w:eastAsia="宋体" w:cs="宋体"/>
              <w:bCs/>
              <w:sz w:val="24"/>
              <w:szCs w:val="24"/>
            </w:rPr>
            <w:t>公用工程及辅助设施评价</w:t>
          </w:r>
          <w:r>
            <w:rPr>
              <w:rFonts w:hint="eastAsia" w:ascii="宋体" w:hAnsi="宋体" w:eastAsia="宋体" w:cs="宋体"/>
              <w:bCs/>
              <w:sz w:val="24"/>
              <w:szCs w:val="24"/>
              <w:lang w:val="en-US" w:eastAsia="zh-CN"/>
            </w:rPr>
            <w:t>单元分析结果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_Toc15560 \h </w:instrText>
          </w:r>
          <w:r>
            <w:rPr>
              <w:rFonts w:hint="eastAsia" w:ascii="宋体" w:hAnsi="宋体" w:eastAsia="宋体" w:cs="宋体"/>
              <w:sz w:val="24"/>
              <w:szCs w:val="24"/>
            </w:rPr>
            <w:fldChar w:fldCharType="separate"/>
          </w:r>
          <w:r>
            <w:rPr>
              <w:rFonts w:hint="eastAsia" w:ascii="宋体" w:hAnsi="宋体" w:eastAsia="宋体" w:cs="宋体"/>
              <w:sz w:val="24"/>
              <w:szCs w:val="24"/>
            </w:rPr>
            <w:t>- 27 -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7E55B0B">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_Toc7784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5.5.1安全检查表分析评价结果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_Toc7784 \h </w:instrText>
          </w:r>
          <w:r>
            <w:rPr>
              <w:rFonts w:hint="eastAsia" w:ascii="宋体" w:hAnsi="宋体" w:eastAsia="宋体" w:cs="宋体"/>
              <w:sz w:val="24"/>
              <w:szCs w:val="24"/>
            </w:rPr>
            <w:fldChar w:fldCharType="separate"/>
          </w:r>
          <w:r>
            <w:rPr>
              <w:rFonts w:hint="eastAsia" w:ascii="宋体" w:hAnsi="宋体" w:eastAsia="宋体" w:cs="宋体"/>
              <w:sz w:val="24"/>
              <w:szCs w:val="24"/>
            </w:rPr>
            <w:t>- 27 -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86E0DFB">
          <w:pPr>
            <w:pStyle w:val="8"/>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_Toc1649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5.5.2预先危险性分析评价结果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_Toc1649 \h </w:instrText>
          </w:r>
          <w:r>
            <w:rPr>
              <w:rFonts w:hint="eastAsia" w:ascii="宋体" w:hAnsi="宋体" w:eastAsia="宋体" w:cs="宋体"/>
              <w:sz w:val="24"/>
              <w:szCs w:val="24"/>
            </w:rPr>
            <w:fldChar w:fldCharType="separate"/>
          </w:r>
          <w:r>
            <w:rPr>
              <w:rFonts w:hint="eastAsia" w:ascii="宋体" w:hAnsi="宋体" w:eastAsia="宋体" w:cs="宋体"/>
              <w:sz w:val="24"/>
              <w:szCs w:val="24"/>
            </w:rPr>
            <w:t>- 27 -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D9D1BFF">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_Toc3657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5.6</w:t>
          </w:r>
          <w:r>
            <w:rPr>
              <w:rFonts w:hint="eastAsia" w:ascii="宋体" w:hAnsi="宋体" w:eastAsia="宋体" w:cs="宋体"/>
              <w:bCs/>
              <w:sz w:val="24"/>
              <w:szCs w:val="24"/>
            </w:rPr>
            <w:t>安全管理评价</w:t>
          </w:r>
          <w:r>
            <w:rPr>
              <w:rFonts w:hint="eastAsia" w:ascii="宋体" w:hAnsi="宋体" w:eastAsia="宋体" w:cs="宋体"/>
              <w:bCs/>
              <w:sz w:val="24"/>
              <w:szCs w:val="24"/>
              <w:lang w:val="en-US" w:eastAsia="zh-CN"/>
            </w:rPr>
            <w:t>单元分析结果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_Toc3657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FFD7A46">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_Toc17113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5.7特种设备评价单元分析结果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_Toc17113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0BC7E64">
          <w:pPr>
            <w:pStyle w:val="11"/>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_Toc23823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第</w:t>
          </w:r>
          <w:r>
            <w:rPr>
              <w:rFonts w:hint="eastAsia" w:ascii="宋体" w:hAnsi="宋体" w:eastAsia="宋体" w:cs="宋体"/>
              <w:bCs/>
              <w:sz w:val="24"/>
              <w:szCs w:val="24"/>
            </w:rPr>
            <w:t>6</w:t>
          </w:r>
          <w:r>
            <w:rPr>
              <w:rFonts w:hint="eastAsia" w:ascii="宋体" w:hAnsi="宋体" w:eastAsia="宋体" w:cs="宋体"/>
              <w:bCs/>
              <w:sz w:val="24"/>
              <w:szCs w:val="24"/>
              <w:lang w:val="en-US" w:eastAsia="zh-CN"/>
            </w:rPr>
            <w:t>章</w:t>
          </w:r>
          <w:r>
            <w:rPr>
              <w:rFonts w:hint="eastAsia" w:ascii="宋体" w:hAnsi="宋体" w:eastAsia="宋体" w:cs="宋体"/>
              <w:bCs/>
              <w:sz w:val="24"/>
              <w:szCs w:val="24"/>
            </w:rPr>
            <w:t xml:space="preserve"> 安全对策措施</w:t>
          </w:r>
          <w:r>
            <w:rPr>
              <w:rFonts w:hint="eastAsia" w:ascii="宋体" w:hAnsi="宋体" w:eastAsia="宋体" w:cs="宋体"/>
              <w:bCs/>
              <w:sz w:val="24"/>
              <w:szCs w:val="24"/>
              <w:lang w:val="en-US" w:eastAsia="zh-CN"/>
            </w:rPr>
            <w:t>及</w:t>
          </w:r>
          <w:r>
            <w:rPr>
              <w:rFonts w:hint="eastAsia" w:ascii="宋体" w:hAnsi="宋体" w:eastAsia="宋体" w:cs="宋体"/>
              <w:bCs/>
              <w:sz w:val="24"/>
              <w:szCs w:val="24"/>
            </w:rPr>
            <w:t>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_Toc23823 \h </w:instrText>
          </w:r>
          <w:r>
            <w:rPr>
              <w:rFonts w:hint="eastAsia" w:ascii="宋体" w:hAnsi="宋体" w:eastAsia="宋体" w:cs="宋体"/>
              <w:sz w:val="24"/>
              <w:szCs w:val="24"/>
            </w:rPr>
            <w:fldChar w:fldCharType="separate"/>
          </w:r>
          <w:r>
            <w:rPr>
              <w:rFonts w:hint="eastAsia" w:ascii="宋体" w:hAnsi="宋体" w:eastAsia="宋体" w:cs="宋体"/>
              <w:sz w:val="24"/>
              <w:szCs w:val="24"/>
            </w:rPr>
            <w:t>- 29 -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373752D">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_Toc21038 </w:instrText>
          </w:r>
          <w:r>
            <w:rPr>
              <w:rFonts w:hint="eastAsia" w:ascii="宋体" w:hAnsi="宋体" w:eastAsia="宋体" w:cs="宋体"/>
              <w:sz w:val="24"/>
              <w:szCs w:val="24"/>
            </w:rPr>
            <w:fldChar w:fldCharType="separate"/>
          </w:r>
          <w:r>
            <w:rPr>
              <w:rFonts w:hint="eastAsia" w:ascii="宋体" w:hAnsi="宋体" w:eastAsia="宋体" w:cs="宋体"/>
              <w:bCs/>
              <w:sz w:val="24"/>
              <w:szCs w:val="24"/>
            </w:rPr>
            <w:t>6.1 安全对策措施建议的依据、原则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_Toc21038 \h </w:instrText>
          </w:r>
          <w:r>
            <w:rPr>
              <w:rFonts w:hint="eastAsia" w:ascii="宋体" w:hAnsi="宋体" w:eastAsia="宋体" w:cs="宋体"/>
              <w:sz w:val="24"/>
              <w:szCs w:val="24"/>
            </w:rPr>
            <w:fldChar w:fldCharType="separate"/>
          </w:r>
          <w:r>
            <w:rPr>
              <w:rFonts w:hint="eastAsia" w:ascii="宋体" w:hAnsi="宋体" w:eastAsia="宋体" w:cs="宋体"/>
              <w:sz w:val="24"/>
              <w:szCs w:val="24"/>
            </w:rPr>
            <w:t>- 29 -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337F0EC7">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_Toc9526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6.2 </w:t>
          </w:r>
          <w:r>
            <w:rPr>
              <w:rFonts w:hint="eastAsia" w:ascii="宋体" w:hAnsi="宋体" w:eastAsia="宋体" w:cs="宋体"/>
              <w:sz w:val="24"/>
              <w:szCs w:val="24"/>
            </w:rPr>
            <w:t>选址与周边环境单元的对策措施及建议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_Toc9526 \h </w:instrText>
          </w:r>
          <w:r>
            <w:rPr>
              <w:rFonts w:hint="eastAsia" w:ascii="宋体" w:hAnsi="宋体" w:eastAsia="宋体" w:cs="宋体"/>
              <w:sz w:val="24"/>
              <w:szCs w:val="24"/>
            </w:rPr>
            <w:fldChar w:fldCharType="separate"/>
          </w:r>
          <w:r>
            <w:rPr>
              <w:rFonts w:hint="eastAsia" w:ascii="宋体" w:hAnsi="宋体" w:eastAsia="宋体" w:cs="宋体"/>
              <w:sz w:val="24"/>
              <w:szCs w:val="24"/>
            </w:rPr>
            <w:t>- 30 -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D15AEA9">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_Toc23519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总平面布置</w:t>
          </w:r>
          <w:r>
            <w:rPr>
              <w:rFonts w:hint="eastAsia" w:ascii="宋体" w:hAnsi="宋体" w:eastAsia="宋体" w:cs="宋体"/>
              <w:sz w:val="24"/>
              <w:szCs w:val="24"/>
              <w:lang w:val="en-US" w:eastAsia="zh-CN"/>
            </w:rPr>
            <w:t>单元</w:t>
          </w:r>
          <w:r>
            <w:rPr>
              <w:rFonts w:hint="eastAsia" w:ascii="宋体" w:hAnsi="宋体" w:eastAsia="宋体" w:cs="宋体"/>
              <w:sz w:val="24"/>
              <w:szCs w:val="24"/>
            </w:rPr>
            <w:t>的对策措施及建议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_Toc23519 \h </w:instrText>
          </w:r>
          <w:r>
            <w:rPr>
              <w:rFonts w:hint="eastAsia" w:ascii="宋体" w:hAnsi="宋体" w:eastAsia="宋体" w:cs="宋体"/>
              <w:sz w:val="24"/>
              <w:szCs w:val="24"/>
            </w:rPr>
            <w:fldChar w:fldCharType="separate"/>
          </w:r>
          <w:r>
            <w:rPr>
              <w:rFonts w:hint="eastAsia" w:ascii="宋体" w:hAnsi="宋体" w:eastAsia="宋体" w:cs="宋体"/>
              <w:sz w:val="24"/>
              <w:szCs w:val="24"/>
            </w:rPr>
            <w:t>- 30 -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BE35611">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_Toc5073 </w:instrText>
          </w:r>
          <w:r>
            <w:rPr>
              <w:rFonts w:hint="eastAsia" w:ascii="宋体" w:hAnsi="宋体" w:eastAsia="宋体" w:cs="宋体"/>
              <w:sz w:val="24"/>
              <w:szCs w:val="24"/>
            </w:rPr>
            <w:fldChar w:fldCharType="separate"/>
          </w:r>
          <w:r>
            <w:rPr>
              <w:rFonts w:hint="eastAsia" w:ascii="宋体" w:hAnsi="宋体" w:eastAsia="宋体" w:cs="宋体"/>
              <w:bCs/>
              <w:sz w:val="24"/>
              <w:szCs w:val="24"/>
            </w:rPr>
            <w:t>6.</w:t>
          </w:r>
          <w:r>
            <w:rPr>
              <w:rFonts w:hint="eastAsia" w:ascii="宋体" w:hAnsi="宋体" w:eastAsia="宋体" w:cs="宋体"/>
              <w:bCs/>
              <w:sz w:val="24"/>
              <w:szCs w:val="24"/>
              <w:lang w:val="en-US" w:eastAsia="zh-CN"/>
            </w:rPr>
            <w:t>4</w:t>
          </w:r>
          <w:r>
            <w:rPr>
              <w:rFonts w:hint="eastAsia" w:ascii="宋体" w:hAnsi="宋体" w:eastAsia="宋体" w:cs="宋体"/>
              <w:bCs/>
              <w:sz w:val="24"/>
              <w:szCs w:val="24"/>
            </w:rPr>
            <w:t>工艺流程及主要设备</w:t>
          </w:r>
          <w:r>
            <w:rPr>
              <w:rFonts w:hint="eastAsia" w:ascii="宋体" w:hAnsi="宋体" w:eastAsia="宋体" w:cs="宋体"/>
              <w:bCs/>
              <w:sz w:val="24"/>
              <w:szCs w:val="24"/>
              <w:lang w:val="en-US" w:eastAsia="zh-CN"/>
            </w:rPr>
            <w:t>单元</w:t>
          </w:r>
          <w:r>
            <w:rPr>
              <w:rFonts w:hint="eastAsia" w:ascii="宋体" w:hAnsi="宋体" w:eastAsia="宋体" w:cs="宋体"/>
              <w:bCs/>
              <w:sz w:val="24"/>
              <w:szCs w:val="24"/>
            </w:rPr>
            <w:t>的对策措施及建议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_Toc5073 \h </w:instrText>
          </w:r>
          <w:r>
            <w:rPr>
              <w:rFonts w:hint="eastAsia" w:ascii="宋体" w:hAnsi="宋体" w:eastAsia="宋体" w:cs="宋体"/>
              <w:sz w:val="24"/>
              <w:szCs w:val="24"/>
            </w:rPr>
            <w:fldChar w:fldCharType="separate"/>
          </w:r>
          <w:r>
            <w:rPr>
              <w:rFonts w:hint="eastAsia" w:ascii="宋体" w:hAnsi="宋体" w:eastAsia="宋体" w:cs="宋体"/>
              <w:sz w:val="24"/>
              <w:szCs w:val="24"/>
            </w:rPr>
            <w:t>- 31 -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DEABA87">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_Toc22181 </w:instrText>
          </w:r>
          <w:r>
            <w:rPr>
              <w:rFonts w:hint="eastAsia" w:ascii="宋体" w:hAnsi="宋体" w:eastAsia="宋体" w:cs="宋体"/>
              <w:sz w:val="24"/>
              <w:szCs w:val="24"/>
            </w:rPr>
            <w:fldChar w:fldCharType="separate"/>
          </w:r>
          <w:r>
            <w:rPr>
              <w:rFonts w:hint="eastAsia" w:ascii="宋体" w:hAnsi="宋体" w:eastAsia="宋体" w:cs="宋体"/>
              <w:bCs/>
              <w:sz w:val="24"/>
              <w:szCs w:val="24"/>
            </w:rPr>
            <w:t>6.</w:t>
          </w:r>
          <w:r>
            <w:rPr>
              <w:rFonts w:hint="eastAsia" w:ascii="宋体" w:hAnsi="宋体" w:eastAsia="宋体" w:cs="宋体"/>
              <w:bCs/>
              <w:sz w:val="24"/>
              <w:szCs w:val="24"/>
              <w:lang w:val="en-US" w:eastAsia="zh-CN"/>
            </w:rPr>
            <w:t>5建（构）筑物单元</w:t>
          </w:r>
          <w:r>
            <w:rPr>
              <w:rFonts w:hint="eastAsia" w:ascii="宋体" w:hAnsi="宋体" w:eastAsia="宋体" w:cs="宋体"/>
              <w:bCs/>
              <w:sz w:val="24"/>
              <w:szCs w:val="24"/>
            </w:rPr>
            <w:t>的对策措施及建议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_Toc22181 \h </w:instrText>
          </w:r>
          <w:r>
            <w:rPr>
              <w:rFonts w:hint="eastAsia" w:ascii="宋体" w:hAnsi="宋体" w:eastAsia="宋体" w:cs="宋体"/>
              <w:sz w:val="24"/>
              <w:szCs w:val="24"/>
            </w:rPr>
            <w:fldChar w:fldCharType="separate"/>
          </w:r>
          <w:r>
            <w:rPr>
              <w:rFonts w:hint="eastAsia" w:ascii="宋体" w:hAnsi="宋体" w:eastAsia="宋体" w:cs="宋体"/>
              <w:sz w:val="24"/>
              <w:szCs w:val="24"/>
            </w:rPr>
            <w:t>- 33 -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7B11681">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_Toc4830 </w:instrText>
          </w:r>
          <w:r>
            <w:rPr>
              <w:rFonts w:hint="eastAsia" w:ascii="宋体" w:hAnsi="宋体" w:eastAsia="宋体" w:cs="宋体"/>
              <w:sz w:val="24"/>
              <w:szCs w:val="24"/>
            </w:rPr>
            <w:fldChar w:fldCharType="separate"/>
          </w:r>
          <w:r>
            <w:rPr>
              <w:rFonts w:hint="eastAsia" w:ascii="宋体" w:hAnsi="宋体" w:eastAsia="宋体" w:cs="宋体"/>
              <w:bCs/>
              <w:sz w:val="24"/>
              <w:szCs w:val="24"/>
            </w:rPr>
            <w:t>6.</w:t>
          </w:r>
          <w:r>
            <w:rPr>
              <w:rFonts w:hint="eastAsia" w:ascii="宋体" w:hAnsi="宋体" w:eastAsia="宋体" w:cs="宋体"/>
              <w:bCs/>
              <w:sz w:val="24"/>
              <w:szCs w:val="24"/>
              <w:lang w:val="en-US" w:eastAsia="zh-CN"/>
            </w:rPr>
            <w:t>6公用工程及辅助设施单元</w:t>
          </w:r>
          <w:r>
            <w:rPr>
              <w:rFonts w:hint="eastAsia" w:ascii="宋体" w:hAnsi="宋体" w:eastAsia="宋体" w:cs="宋体"/>
              <w:bCs/>
              <w:sz w:val="24"/>
              <w:szCs w:val="24"/>
            </w:rPr>
            <w:t>的对策措施及建议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_Toc4830 \h </w:instrText>
          </w:r>
          <w:r>
            <w:rPr>
              <w:rFonts w:hint="eastAsia" w:ascii="宋体" w:hAnsi="宋体" w:eastAsia="宋体" w:cs="宋体"/>
              <w:sz w:val="24"/>
              <w:szCs w:val="24"/>
            </w:rPr>
            <w:fldChar w:fldCharType="separate"/>
          </w:r>
          <w:r>
            <w:rPr>
              <w:rFonts w:hint="eastAsia" w:ascii="宋体" w:hAnsi="宋体" w:eastAsia="宋体" w:cs="宋体"/>
              <w:sz w:val="24"/>
              <w:szCs w:val="24"/>
            </w:rPr>
            <w:t>- 34 -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9DE07EB">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_Toc16905 </w:instrText>
          </w:r>
          <w:r>
            <w:rPr>
              <w:rFonts w:hint="eastAsia" w:ascii="宋体" w:hAnsi="宋体" w:eastAsia="宋体" w:cs="宋体"/>
              <w:sz w:val="24"/>
              <w:szCs w:val="24"/>
            </w:rPr>
            <w:fldChar w:fldCharType="separate"/>
          </w:r>
          <w:r>
            <w:rPr>
              <w:rFonts w:hint="eastAsia" w:ascii="宋体" w:hAnsi="宋体" w:eastAsia="宋体" w:cs="宋体"/>
              <w:bCs/>
              <w:sz w:val="24"/>
              <w:szCs w:val="24"/>
            </w:rPr>
            <w:t>6.</w:t>
          </w:r>
          <w:r>
            <w:rPr>
              <w:rFonts w:hint="eastAsia" w:ascii="宋体" w:hAnsi="宋体" w:eastAsia="宋体" w:cs="宋体"/>
              <w:bCs/>
              <w:sz w:val="24"/>
              <w:szCs w:val="24"/>
              <w:lang w:val="en-US" w:eastAsia="zh-CN"/>
            </w:rPr>
            <w:t>7安全管理单元</w:t>
          </w:r>
          <w:r>
            <w:rPr>
              <w:rFonts w:hint="eastAsia" w:ascii="宋体" w:hAnsi="宋体" w:eastAsia="宋体" w:cs="宋体"/>
              <w:bCs/>
              <w:sz w:val="24"/>
              <w:szCs w:val="24"/>
            </w:rPr>
            <w:t>的对策措施及建议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_Toc16905 \h </w:instrText>
          </w:r>
          <w:r>
            <w:rPr>
              <w:rFonts w:hint="eastAsia" w:ascii="宋体" w:hAnsi="宋体" w:eastAsia="宋体" w:cs="宋体"/>
              <w:sz w:val="24"/>
              <w:szCs w:val="24"/>
            </w:rPr>
            <w:fldChar w:fldCharType="separate"/>
          </w:r>
          <w:r>
            <w:rPr>
              <w:rFonts w:hint="eastAsia" w:ascii="宋体" w:hAnsi="宋体" w:eastAsia="宋体" w:cs="宋体"/>
              <w:sz w:val="24"/>
              <w:szCs w:val="24"/>
            </w:rPr>
            <w:t>- 35 -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972D0D6">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_Toc29496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6.8特种设备</w:t>
          </w:r>
          <w:r>
            <w:rPr>
              <w:rFonts w:hint="eastAsia" w:ascii="宋体" w:hAnsi="宋体" w:eastAsia="宋体" w:cs="宋体"/>
              <w:bCs/>
              <w:sz w:val="24"/>
              <w:szCs w:val="24"/>
            </w:rPr>
            <w:t>的对策措施及建议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_Toc29496 \h </w:instrText>
          </w:r>
          <w:r>
            <w:rPr>
              <w:rFonts w:hint="eastAsia" w:ascii="宋体" w:hAnsi="宋体" w:eastAsia="宋体" w:cs="宋体"/>
              <w:sz w:val="24"/>
              <w:szCs w:val="24"/>
            </w:rPr>
            <w:fldChar w:fldCharType="separate"/>
          </w:r>
          <w:r>
            <w:rPr>
              <w:rFonts w:hint="eastAsia" w:ascii="宋体" w:hAnsi="宋体" w:eastAsia="宋体" w:cs="宋体"/>
              <w:sz w:val="24"/>
              <w:szCs w:val="24"/>
            </w:rPr>
            <w:t>- 40 -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C88B78D">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_Toc9477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6.9重大危险源安全对策措施与建议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_Toc9477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D7399A9">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_Toc31549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6.10</w:t>
          </w:r>
          <w:r>
            <w:rPr>
              <w:rFonts w:hint="eastAsia" w:ascii="宋体" w:hAnsi="宋体" w:eastAsia="宋体" w:cs="宋体"/>
              <w:bCs/>
              <w:sz w:val="24"/>
              <w:szCs w:val="24"/>
            </w:rPr>
            <w:t>工程施工期间的安全防范措施与</w:t>
          </w:r>
          <w:r>
            <w:rPr>
              <w:rFonts w:hint="eastAsia" w:ascii="宋体" w:hAnsi="宋体" w:eastAsia="宋体" w:cs="宋体"/>
              <w:bCs/>
              <w:sz w:val="24"/>
              <w:szCs w:val="24"/>
              <w:lang w:val="en-US" w:eastAsia="zh-CN"/>
            </w:rPr>
            <w:t>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_Toc31549 \h </w:instrText>
          </w:r>
          <w:r>
            <w:rPr>
              <w:rFonts w:hint="eastAsia" w:ascii="宋体" w:hAnsi="宋体" w:eastAsia="宋体" w:cs="宋体"/>
              <w:sz w:val="24"/>
              <w:szCs w:val="24"/>
            </w:rPr>
            <w:fldChar w:fldCharType="separate"/>
          </w:r>
          <w:r>
            <w:rPr>
              <w:rFonts w:hint="eastAsia" w:ascii="宋体" w:hAnsi="宋体" w:eastAsia="宋体" w:cs="宋体"/>
              <w:sz w:val="24"/>
              <w:szCs w:val="24"/>
            </w:rPr>
            <w:t>- 42 -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672E507">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_Toc17067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6.11项目试运行前的安全对策措施与建议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_Toc17067 \h </w:instrText>
          </w:r>
          <w:r>
            <w:rPr>
              <w:rFonts w:hint="eastAsia" w:ascii="宋体" w:hAnsi="宋体" w:eastAsia="宋体" w:cs="宋体"/>
              <w:sz w:val="24"/>
              <w:szCs w:val="24"/>
            </w:rPr>
            <w:fldChar w:fldCharType="separate"/>
          </w:r>
          <w:r>
            <w:rPr>
              <w:rFonts w:hint="eastAsia" w:ascii="宋体" w:hAnsi="宋体" w:eastAsia="宋体" w:cs="宋体"/>
              <w:sz w:val="24"/>
              <w:szCs w:val="24"/>
            </w:rPr>
            <w:t>- 43 -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BDD1EB4">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_Toc10067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6.12</w:t>
          </w:r>
          <w:r>
            <w:rPr>
              <w:rFonts w:hint="eastAsia" w:ascii="宋体" w:hAnsi="宋体" w:eastAsia="宋体" w:cs="宋体"/>
              <w:bCs/>
              <w:sz w:val="24"/>
              <w:szCs w:val="24"/>
            </w:rPr>
            <w:t>项目运行过程中的安全对策措施与建议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_Toc10067 \h </w:instrText>
          </w:r>
          <w:r>
            <w:rPr>
              <w:rFonts w:hint="eastAsia" w:ascii="宋体" w:hAnsi="宋体" w:eastAsia="宋体" w:cs="宋体"/>
              <w:sz w:val="24"/>
              <w:szCs w:val="24"/>
            </w:rPr>
            <w:fldChar w:fldCharType="separate"/>
          </w:r>
          <w:r>
            <w:rPr>
              <w:rFonts w:hint="eastAsia" w:ascii="宋体" w:hAnsi="宋体" w:eastAsia="宋体" w:cs="宋体"/>
              <w:sz w:val="24"/>
              <w:szCs w:val="24"/>
            </w:rPr>
            <w:t>- 44 -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641FE39">
          <w:pPr>
            <w:pStyle w:val="11"/>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_Toc15603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lang w:val="en-US" w:eastAsia="zh-CN" w:bidi="ar"/>
            </w:rPr>
            <w:t>第7章 安全评价结论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_Toc15603 \h </w:instrText>
          </w:r>
          <w:r>
            <w:rPr>
              <w:rFonts w:hint="eastAsia" w:ascii="宋体" w:hAnsi="宋体" w:eastAsia="宋体" w:cs="宋体"/>
              <w:sz w:val="24"/>
              <w:szCs w:val="24"/>
            </w:rPr>
            <w:fldChar w:fldCharType="separate"/>
          </w:r>
          <w:r>
            <w:rPr>
              <w:rFonts w:hint="eastAsia" w:ascii="宋体" w:hAnsi="宋体" w:eastAsia="宋体" w:cs="宋体"/>
              <w:sz w:val="24"/>
              <w:szCs w:val="24"/>
            </w:rPr>
            <w:t>- 46 -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9B694A7">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_Toc5113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7.1 </w:t>
          </w:r>
          <w:r>
            <w:rPr>
              <w:rFonts w:hint="eastAsia" w:ascii="宋体" w:hAnsi="宋体" w:eastAsia="宋体" w:cs="宋体"/>
              <w:bCs/>
              <w:sz w:val="24"/>
              <w:szCs w:val="24"/>
              <w:lang w:val="en-US" w:eastAsia="zh-CN"/>
            </w:rPr>
            <w:t>主要危险、有害因素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_Toc5113 \h </w:instrText>
          </w:r>
          <w:r>
            <w:rPr>
              <w:rFonts w:hint="eastAsia" w:ascii="宋体" w:hAnsi="宋体" w:eastAsia="宋体" w:cs="宋体"/>
              <w:sz w:val="24"/>
              <w:szCs w:val="24"/>
            </w:rPr>
            <w:fldChar w:fldCharType="separate"/>
          </w:r>
          <w:r>
            <w:rPr>
              <w:rFonts w:hint="eastAsia" w:ascii="宋体" w:hAnsi="宋体" w:eastAsia="宋体" w:cs="宋体"/>
              <w:sz w:val="24"/>
              <w:szCs w:val="24"/>
            </w:rPr>
            <w:t>- 46 -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7C124E5">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_Toc24360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7.2各单元评价结论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_Toc24360 \h </w:instrText>
          </w:r>
          <w:r>
            <w:rPr>
              <w:rFonts w:hint="eastAsia" w:ascii="宋体" w:hAnsi="宋体" w:eastAsia="宋体" w:cs="宋体"/>
              <w:sz w:val="24"/>
              <w:szCs w:val="24"/>
            </w:rPr>
            <w:fldChar w:fldCharType="separate"/>
          </w:r>
          <w:r>
            <w:rPr>
              <w:rFonts w:hint="eastAsia" w:ascii="宋体" w:hAnsi="宋体" w:eastAsia="宋体" w:cs="宋体"/>
              <w:sz w:val="24"/>
              <w:szCs w:val="24"/>
            </w:rPr>
            <w:t>- 47 -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8B577DF">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_Toc1289 </w:instrText>
          </w:r>
          <w:r>
            <w:rPr>
              <w:rFonts w:hint="eastAsia" w:ascii="宋体" w:hAnsi="宋体" w:eastAsia="宋体" w:cs="宋体"/>
              <w:sz w:val="24"/>
              <w:szCs w:val="24"/>
            </w:rPr>
            <w:fldChar w:fldCharType="separate"/>
          </w:r>
          <w:r>
            <w:rPr>
              <w:rFonts w:hint="eastAsia" w:ascii="宋体" w:hAnsi="宋体" w:eastAsia="宋体" w:cs="宋体"/>
              <w:bCs/>
              <w:sz w:val="24"/>
              <w:szCs w:val="24"/>
            </w:rPr>
            <w:t>7.</w:t>
          </w:r>
          <w:r>
            <w:rPr>
              <w:rFonts w:hint="eastAsia" w:ascii="宋体" w:hAnsi="宋体" w:eastAsia="宋体" w:cs="宋体"/>
              <w:bCs/>
              <w:sz w:val="24"/>
              <w:szCs w:val="24"/>
              <w:lang w:val="en-US" w:eastAsia="zh-CN"/>
            </w:rPr>
            <w:t>3</w:t>
          </w:r>
          <w:r>
            <w:rPr>
              <w:rFonts w:hint="eastAsia" w:ascii="宋体" w:hAnsi="宋体" w:eastAsia="宋体" w:cs="宋体"/>
              <w:bCs/>
              <w:sz w:val="24"/>
              <w:szCs w:val="24"/>
            </w:rPr>
            <w:t>重点防范的重大危险、有害因素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_Toc1289 \h </w:instrText>
          </w:r>
          <w:r>
            <w:rPr>
              <w:rFonts w:hint="eastAsia" w:ascii="宋体" w:hAnsi="宋体" w:eastAsia="宋体" w:cs="宋体"/>
              <w:sz w:val="24"/>
              <w:szCs w:val="24"/>
            </w:rPr>
            <w:fldChar w:fldCharType="separate"/>
          </w:r>
          <w:r>
            <w:rPr>
              <w:rFonts w:hint="eastAsia" w:ascii="宋体" w:hAnsi="宋体" w:eastAsia="宋体" w:cs="宋体"/>
              <w:sz w:val="24"/>
              <w:szCs w:val="24"/>
            </w:rPr>
            <w:t>- 48 -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A75ADE5">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_Toc21641 </w:instrText>
          </w:r>
          <w:r>
            <w:rPr>
              <w:rFonts w:hint="eastAsia" w:ascii="宋体" w:hAnsi="宋体" w:eastAsia="宋体" w:cs="宋体"/>
              <w:sz w:val="24"/>
              <w:szCs w:val="24"/>
            </w:rPr>
            <w:fldChar w:fldCharType="separate"/>
          </w:r>
          <w:r>
            <w:rPr>
              <w:rFonts w:hint="eastAsia" w:ascii="宋体" w:hAnsi="宋体" w:eastAsia="宋体" w:cs="宋体"/>
              <w:bCs/>
              <w:sz w:val="24"/>
              <w:szCs w:val="24"/>
            </w:rPr>
            <w:t>7.</w:t>
          </w:r>
          <w:r>
            <w:rPr>
              <w:rFonts w:hint="eastAsia" w:ascii="宋体" w:hAnsi="宋体" w:eastAsia="宋体" w:cs="宋体"/>
              <w:bCs/>
              <w:sz w:val="24"/>
              <w:szCs w:val="24"/>
              <w:lang w:val="en-US" w:eastAsia="zh-CN"/>
            </w:rPr>
            <w:t>4</w:t>
          </w:r>
          <w:r>
            <w:rPr>
              <w:rFonts w:hint="eastAsia" w:ascii="宋体" w:hAnsi="宋体" w:eastAsia="宋体" w:cs="宋体"/>
              <w:bCs/>
              <w:sz w:val="24"/>
              <w:szCs w:val="24"/>
            </w:rPr>
            <w:t>应重视的安全对策措施建议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_Toc21641 \h </w:instrText>
          </w:r>
          <w:r>
            <w:rPr>
              <w:rFonts w:hint="eastAsia" w:ascii="宋体" w:hAnsi="宋体" w:eastAsia="宋体" w:cs="宋体"/>
              <w:sz w:val="24"/>
              <w:szCs w:val="24"/>
            </w:rPr>
            <w:fldChar w:fldCharType="separate"/>
          </w:r>
          <w:r>
            <w:rPr>
              <w:rFonts w:hint="eastAsia" w:ascii="宋体" w:hAnsi="宋体" w:eastAsia="宋体" w:cs="宋体"/>
              <w:sz w:val="24"/>
              <w:szCs w:val="24"/>
            </w:rPr>
            <w:t>- 48 -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54E7F48">
          <w:pPr>
            <w:pStyle w:val="12"/>
            <w:tabs>
              <w:tab w:val="right" w:leader="dot" w:pos="9185"/>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_Toc23632 </w:instrText>
          </w:r>
          <w:r>
            <w:rPr>
              <w:rFonts w:hint="eastAsia" w:ascii="宋体" w:hAnsi="宋体" w:eastAsia="宋体" w:cs="宋体"/>
              <w:sz w:val="24"/>
              <w:szCs w:val="24"/>
            </w:rPr>
            <w:fldChar w:fldCharType="separate"/>
          </w:r>
          <w:r>
            <w:rPr>
              <w:rFonts w:hint="eastAsia" w:ascii="宋体" w:hAnsi="宋体" w:eastAsia="宋体" w:cs="宋体"/>
              <w:bCs/>
              <w:sz w:val="24"/>
              <w:szCs w:val="24"/>
            </w:rPr>
            <w:t>7.</w:t>
          </w:r>
          <w:r>
            <w:rPr>
              <w:rFonts w:hint="eastAsia" w:ascii="宋体" w:hAnsi="宋体" w:eastAsia="宋体" w:cs="宋体"/>
              <w:bCs/>
              <w:sz w:val="24"/>
              <w:szCs w:val="24"/>
              <w:lang w:val="en-US" w:eastAsia="zh-CN"/>
            </w:rPr>
            <w:t>5安全</w:t>
          </w:r>
          <w:r>
            <w:rPr>
              <w:rFonts w:hint="eastAsia" w:ascii="宋体" w:hAnsi="宋体" w:eastAsia="宋体" w:cs="宋体"/>
              <w:bCs/>
              <w:sz w:val="24"/>
              <w:szCs w:val="24"/>
            </w:rPr>
            <w:t>评价</w:t>
          </w:r>
          <w:r>
            <w:rPr>
              <w:rFonts w:hint="eastAsia" w:ascii="宋体" w:hAnsi="宋体" w:eastAsia="宋体" w:cs="宋体"/>
              <w:bCs/>
              <w:sz w:val="24"/>
              <w:szCs w:val="24"/>
              <w:lang w:val="en-US" w:eastAsia="zh-CN"/>
            </w:rPr>
            <w:t>总体</w:t>
          </w:r>
          <w:r>
            <w:rPr>
              <w:rFonts w:hint="eastAsia" w:ascii="宋体" w:hAnsi="宋体" w:eastAsia="宋体" w:cs="宋体"/>
              <w:bCs/>
              <w:sz w:val="24"/>
              <w:szCs w:val="24"/>
            </w:rPr>
            <w:t>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_Toc23632 \h </w:instrText>
          </w:r>
          <w:r>
            <w:rPr>
              <w:rFonts w:hint="eastAsia" w:ascii="宋体" w:hAnsi="宋体" w:eastAsia="宋体" w:cs="宋体"/>
              <w:sz w:val="24"/>
              <w:szCs w:val="24"/>
            </w:rPr>
            <w:fldChar w:fldCharType="separate"/>
          </w:r>
          <w:r>
            <w:rPr>
              <w:rFonts w:hint="eastAsia" w:ascii="宋体" w:hAnsi="宋体" w:eastAsia="宋体" w:cs="宋体"/>
              <w:sz w:val="24"/>
              <w:szCs w:val="24"/>
            </w:rPr>
            <w:t>- 48 -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35BCF166">
          <w:pPr>
            <w:pStyle w:val="11"/>
            <w:tabs>
              <w:tab w:val="right" w:leader="dot" w:pos="9185"/>
            </w:tabs>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_Toc29973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lang w:val="en-US" w:eastAsia="zh-CN"/>
            </w:rPr>
            <w:t>第8章与建设单位交换意见的情况结果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_Toc29973 \h </w:instrText>
          </w:r>
          <w:r>
            <w:rPr>
              <w:rFonts w:hint="eastAsia" w:ascii="宋体" w:hAnsi="宋体" w:eastAsia="宋体" w:cs="宋体"/>
              <w:sz w:val="24"/>
              <w:szCs w:val="24"/>
            </w:rPr>
            <w:fldChar w:fldCharType="separate"/>
          </w:r>
          <w:r>
            <w:rPr>
              <w:rFonts w:hint="eastAsia" w:ascii="宋体" w:hAnsi="宋体" w:eastAsia="宋体" w:cs="宋体"/>
              <w:sz w:val="24"/>
              <w:szCs w:val="24"/>
            </w:rPr>
            <w:t>- 50 -</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2C391E1C">
          <w:pPr>
            <w:pStyle w:val="4"/>
            <w:jc w:val="both"/>
            <w:rPr>
              <w:rFonts w:hint="eastAsia" w:ascii="宋体" w:hAnsi="Times New Roman" w:eastAsia="黑体" w:cs="Times New Roman"/>
              <w:b/>
              <w:bCs/>
              <w:color w:val="000000"/>
              <w:kern w:val="44"/>
              <w:sz w:val="32"/>
              <w:szCs w:val="44"/>
              <w:lang w:val="en-US" w:eastAsia="zh-CN" w:bidi="ar-SA"/>
            </w:rPr>
          </w:pPr>
          <w:r>
            <w:rPr>
              <w:rFonts w:hint="eastAsia"/>
              <w:color w:val="000000"/>
            </w:rPr>
            <w:fldChar w:fldCharType="end"/>
          </w:r>
        </w:p>
      </w:sdtContent>
    </w:sdt>
    <w:p w14:paraId="46D8B1FE">
      <w:pPr>
        <w:rPr>
          <w:rFonts w:hint="eastAsia"/>
        </w:rPr>
      </w:pPr>
    </w:p>
    <w:p w14:paraId="5335C2FB">
      <w:pPr>
        <w:bidi w:val="0"/>
        <w:rPr>
          <w:rFonts w:hint="eastAsia" w:ascii="宋体" w:hAnsi="Times New Roman" w:eastAsia="宋体" w:cs="Times New Roman"/>
          <w:kern w:val="2"/>
          <w:sz w:val="28"/>
          <w:szCs w:val="21"/>
          <w:lang w:val="en-US" w:eastAsia="zh-CN" w:bidi="ar-SA"/>
        </w:rPr>
      </w:pPr>
    </w:p>
    <w:p w14:paraId="2BF199EE">
      <w:pPr>
        <w:bidi w:val="0"/>
        <w:rPr>
          <w:rFonts w:hint="eastAsia"/>
          <w:lang w:val="en-US" w:eastAsia="zh-CN"/>
        </w:rPr>
      </w:pPr>
    </w:p>
    <w:p w14:paraId="61FF96AD">
      <w:pPr>
        <w:bidi w:val="0"/>
        <w:rPr>
          <w:rFonts w:hint="eastAsia"/>
          <w:lang w:val="en-US" w:eastAsia="zh-CN"/>
        </w:rPr>
      </w:pPr>
    </w:p>
    <w:p w14:paraId="6975E61E">
      <w:pPr>
        <w:bidi w:val="0"/>
        <w:rPr>
          <w:rFonts w:hint="eastAsia"/>
          <w:lang w:val="en-US" w:eastAsia="zh-CN"/>
        </w:rPr>
      </w:pPr>
    </w:p>
    <w:p w14:paraId="643E210A">
      <w:pPr>
        <w:bidi w:val="0"/>
        <w:rPr>
          <w:rFonts w:hint="eastAsia"/>
          <w:lang w:val="en-US" w:eastAsia="zh-CN"/>
        </w:rPr>
      </w:pPr>
    </w:p>
    <w:p w14:paraId="1F82AC11">
      <w:pPr>
        <w:bidi w:val="0"/>
        <w:rPr>
          <w:rFonts w:hint="eastAsia"/>
          <w:lang w:val="en-US" w:eastAsia="zh-CN"/>
        </w:rPr>
      </w:pPr>
    </w:p>
    <w:p w14:paraId="78C74013">
      <w:pPr>
        <w:tabs>
          <w:tab w:val="left" w:pos="4061"/>
        </w:tabs>
        <w:bidi w:val="0"/>
        <w:jc w:val="left"/>
        <w:rPr>
          <w:rFonts w:hint="eastAsia"/>
          <w:lang w:val="en-US" w:eastAsia="zh-CN"/>
        </w:rPr>
        <w:sectPr>
          <w:pgSz w:w="11906" w:h="16838"/>
          <w:pgMar w:top="1417" w:right="1134" w:bottom="113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AE973A5">
      <w:pPr>
        <w:pStyle w:val="4"/>
        <w:rPr>
          <w:rFonts w:hint="eastAsia"/>
          <w:color w:val="000000"/>
        </w:rPr>
      </w:pPr>
      <w:bookmarkStart w:id="2" w:name="_Toc6597"/>
      <w:r>
        <w:rPr>
          <w:rFonts w:hint="eastAsia"/>
          <w:color w:val="000000"/>
        </w:rPr>
        <w:t>第</w:t>
      </w:r>
      <w:r>
        <w:rPr>
          <w:rFonts w:hint="eastAsia"/>
          <w:color w:val="000000"/>
          <w:lang w:val="en-US" w:eastAsia="zh-CN"/>
        </w:rPr>
        <w:t>1</w:t>
      </w:r>
      <w:r>
        <w:rPr>
          <w:rFonts w:hint="eastAsia"/>
          <w:color w:val="000000"/>
        </w:rPr>
        <w:t>章 安全评价工作经过</w:t>
      </w:r>
      <w:bookmarkEnd w:id="0"/>
      <w:bookmarkEnd w:id="1"/>
      <w:bookmarkEnd w:id="2"/>
    </w:p>
    <w:p w14:paraId="58AA7770">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1"/>
        <w:rPr>
          <w:rFonts w:hint="eastAsia" w:ascii="楷体" w:hAnsi="楷体" w:eastAsia="楷体" w:cs="楷体"/>
          <w:b/>
          <w:bCs/>
          <w:color w:val="000000"/>
          <w:sz w:val="32"/>
          <w:szCs w:val="32"/>
        </w:rPr>
      </w:pPr>
      <w:bookmarkStart w:id="3" w:name="_Toc114753319"/>
      <w:bookmarkStart w:id="4" w:name="_Toc15572"/>
      <w:bookmarkStart w:id="5" w:name="_Toc195176696"/>
      <w:r>
        <w:rPr>
          <w:rFonts w:hint="eastAsia" w:ascii="楷体" w:hAnsi="楷体" w:eastAsia="楷体" w:cs="楷体"/>
          <w:b/>
          <w:bCs/>
          <w:color w:val="000000"/>
          <w:sz w:val="32"/>
          <w:szCs w:val="32"/>
        </w:rPr>
        <w:t>1.1</w:t>
      </w:r>
      <w:r>
        <w:rPr>
          <w:rFonts w:hint="eastAsia" w:ascii="楷体" w:hAnsi="楷体" w:eastAsia="楷体" w:cs="楷体"/>
          <w:b/>
          <w:bCs/>
          <w:color w:val="000000"/>
          <w:sz w:val="32"/>
          <w:szCs w:val="32"/>
          <w:lang w:val="en-US" w:eastAsia="zh-CN"/>
        </w:rPr>
        <w:t>评价</w:t>
      </w:r>
      <w:r>
        <w:rPr>
          <w:rFonts w:hint="eastAsia" w:ascii="楷体" w:hAnsi="楷体" w:eastAsia="楷体" w:cs="楷体"/>
          <w:b/>
          <w:bCs/>
          <w:color w:val="000000"/>
          <w:sz w:val="32"/>
          <w:szCs w:val="32"/>
        </w:rPr>
        <w:t>前期准备情况</w:t>
      </w:r>
      <w:bookmarkEnd w:id="3"/>
      <w:bookmarkEnd w:id="4"/>
      <w:bookmarkEnd w:id="5"/>
    </w:p>
    <w:p w14:paraId="011B0B2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1、确定安全评价对象和范围</w:t>
      </w:r>
    </w:p>
    <w:p w14:paraId="442C830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根据建设项目的实际情况，在与建设单位相关领导进行沟通后，共同协商确定安全评价对象和范围。</w:t>
      </w:r>
    </w:p>
    <w:p w14:paraId="277EFAA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2、收集、整理安全评价所需资料</w:t>
      </w:r>
    </w:p>
    <w:p w14:paraId="2892401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在充分调查研究安全评价对象和范围相关情况后，组建评价组。收集、整理安全评价所需要的相关法律法规、标准、规章、规范；各种文件、报告、资料和基础数据。建设单位安排了相应的技术人员组成安全预评价资料准备小组，配合到场的评价人员进行现场检查、资料准备等。</w:t>
      </w:r>
    </w:p>
    <w:p w14:paraId="1B3F1029">
      <w:pPr>
        <w:keepNext w:val="0"/>
        <w:keepLines w:val="0"/>
        <w:pageBreakBefore w:val="0"/>
        <w:widowControl w:val="0"/>
        <w:kinsoku/>
        <w:wordWrap/>
        <w:overflowPunct/>
        <w:topLinePunct w:val="0"/>
        <w:autoSpaceDE/>
        <w:autoSpaceDN/>
        <w:bidi w:val="0"/>
        <w:adjustRightInd/>
        <w:snapToGrid w:val="0"/>
        <w:spacing w:line="500" w:lineRule="exact"/>
        <w:textAlignment w:val="auto"/>
        <w:outlineLvl w:val="1"/>
        <w:rPr>
          <w:rFonts w:hint="eastAsia" w:ascii="楷体" w:hAnsi="楷体" w:eastAsia="楷体" w:cs="楷体"/>
          <w:b/>
          <w:bCs/>
          <w:color w:val="000000"/>
          <w:sz w:val="32"/>
          <w:szCs w:val="32"/>
          <w:lang w:val="en-US" w:eastAsia="zh-CN"/>
        </w:rPr>
      </w:pPr>
      <w:bookmarkStart w:id="6" w:name="_Toc14945"/>
      <w:r>
        <w:rPr>
          <w:rFonts w:hint="eastAsia" w:ascii="楷体" w:hAnsi="楷体" w:eastAsia="楷体" w:cs="楷体"/>
          <w:b/>
          <w:bCs/>
          <w:color w:val="000000"/>
          <w:sz w:val="32"/>
          <w:szCs w:val="32"/>
          <w:lang w:val="en-US" w:eastAsia="zh-CN"/>
        </w:rPr>
        <w:t>1.2评价目的</w:t>
      </w:r>
      <w:bookmarkEnd w:id="6"/>
    </w:p>
    <w:p w14:paraId="393B35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为贯彻“以人为本，坚持人民至上、生命至上”，把保护人民生命安全摆在首位，树牢安全发展理念，坚持“安全第一、预防为主、综合治理”的方针，从源头上防范化解重大安全风险，落实拟建项目中的安全设施应与主体工程同时设计、同时施工、同时投入生产和使用的“三同时”制度，确保建设项目投产后符合国家有关安全生产法律、法规、标准和规范的要求，在建设项目可行性研究阶段必须进行安全预评价</w:t>
      </w:r>
      <w:r>
        <w:rPr>
          <w:rFonts w:hint="eastAsia" w:ascii="宋体" w:hAnsi="宋体" w:eastAsia="宋体" w:cs="宋体"/>
          <w:color w:val="000000"/>
          <w:sz w:val="28"/>
          <w:szCs w:val="28"/>
          <w:lang w:eastAsia="zh-CN"/>
        </w:rPr>
        <w:t>。</w:t>
      </w:r>
    </w:p>
    <w:p w14:paraId="693683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根据建设项目</w:t>
      </w:r>
      <w:r>
        <w:rPr>
          <w:rFonts w:hint="eastAsia" w:ascii="宋体" w:hAnsi="宋体" w:eastAsia="宋体" w:cs="宋体"/>
          <w:color w:val="000000"/>
          <w:sz w:val="28"/>
          <w:szCs w:val="28"/>
          <w:lang w:val="en-US" w:eastAsia="zh-CN"/>
        </w:rPr>
        <w:t>可行性研究报告</w:t>
      </w:r>
      <w:r>
        <w:rPr>
          <w:rFonts w:hint="eastAsia" w:ascii="宋体" w:hAnsi="宋体" w:eastAsia="宋体" w:cs="宋体"/>
          <w:color w:val="000000"/>
          <w:sz w:val="28"/>
          <w:szCs w:val="28"/>
        </w:rPr>
        <w:t>和有关技术资料，分析和预测该建设项目可能存在的危险、危害因素的种类和严重程度，分析产生危险、危害后果的主要条件</w:t>
      </w:r>
      <w:r>
        <w:rPr>
          <w:rFonts w:hint="eastAsia" w:ascii="宋体" w:hAnsi="宋体" w:eastAsia="宋体" w:cs="宋体"/>
          <w:color w:val="000000"/>
          <w:sz w:val="28"/>
          <w:szCs w:val="28"/>
          <w:lang w:eastAsia="zh-CN"/>
        </w:rPr>
        <w:t>。</w:t>
      </w:r>
    </w:p>
    <w:p w14:paraId="2C8B92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对</w:t>
      </w:r>
      <w:r>
        <w:rPr>
          <w:rFonts w:hint="eastAsia" w:ascii="宋体" w:hAnsi="宋体" w:eastAsia="宋体" w:cs="宋体"/>
          <w:color w:val="000000"/>
          <w:sz w:val="28"/>
          <w:szCs w:val="28"/>
          <w:lang w:val="en-US" w:eastAsia="zh-CN"/>
        </w:rPr>
        <w:t>该项目在</w:t>
      </w:r>
      <w:r>
        <w:rPr>
          <w:rFonts w:hint="eastAsia" w:ascii="宋体" w:hAnsi="宋体" w:eastAsia="宋体" w:cs="宋体"/>
          <w:color w:val="000000"/>
          <w:sz w:val="28"/>
          <w:szCs w:val="28"/>
        </w:rPr>
        <w:t>运行过程中固有的危险、有害因素进行定性、定量评价和科学分析，对其控制手段进行安全预评价，同时预测其安全等级及可能造成的人员伤亡和事故后果</w:t>
      </w:r>
      <w:r>
        <w:rPr>
          <w:rFonts w:hint="eastAsia" w:ascii="宋体" w:hAnsi="宋体" w:eastAsia="宋体" w:cs="宋体"/>
          <w:color w:val="000000"/>
          <w:sz w:val="28"/>
          <w:szCs w:val="28"/>
          <w:lang w:eastAsia="zh-CN"/>
        </w:rPr>
        <w:t>。</w:t>
      </w:r>
    </w:p>
    <w:p w14:paraId="1EA4ABA2">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提出消除、预防或降低储配站系统危险性、提高系统安全运行的安全对策措施，为系统的安全设施设计、生产运行以及日常管理提供依据，并为应急管理部门和上级主管部门实行安全监察提供依据。</w:t>
      </w:r>
    </w:p>
    <w:p w14:paraId="475498F4">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textAlignment w:val="auto"/>
        <w:outlineLvl w:val="1"/>
        <w:rPr>
          <w:rFonts w:hint="eastAsia" w:ascii="楷体" w:hAnsi="楷体" w:eastAsia="楷体" w:cs="楷体"/>
          <w:b/>
          <w:bCs/>
          <w:color w:val="auto"/>
          <w:sz w:val="32"/>
          <w:szCs w:val="32"/>
          <w:lang w:val="en-US" w:eastAsia="zh-CN"/>
          <w14:textFill>
            <w14:noFill/>
          </w14:textFill>
        </w:rPr>
      </w:pPr>
      <w:bookmarkStart w:id="7" w:name="_Toc14015"/>
      <w:r>
        <w:rPr>
          <w:rFonts w:hint="eastAsia" w:ascii="楷体" w:hAnsi="楷体" w:eastAsia="楷体" w:cs="楷体"/>
          <w:b/>
          <w:bCs/>
          <w:sz w:val="32"/>
          <w:szCs w:val="32"/>
          <w:lang w:val="en-US" w:eastAsia="zh-CN"/>
        </w:rPr>
        <w:t>1.3评价原则</w:t>
      </w:r>
      <w:bookmarkEnd w:id="7"/>
    </w:p>
    <w:p w14:paraId="69C2890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依据《安全评价通则》（AQ8001-2007）和《安全评价检测检验机构管理办法》（应急管理部令第1号），安全评价机构及其从业人员应当依照法律、法规、规章、标准，遵循科学公正、独立客观、安全准确、诚实守信的原则和执业准则，独立开展安全评价，并对其作出的安全评价结果负责。</w:t>
      </w:r>
    </w:p>
    <w:p w14:paraId="2B03CF3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评价机构在对该企业安全评价工作中，坚持以下原则：</w:t>
      </w:r>
    </w:p>
    <w:p w14:paraId="016F608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1.严格执行国家现行有关法律、法规、标准和规范的要求，保证对该企业申请危险化学品经营许可证应当具备的安全生产条件进行科学、公正、合法、自主的评价；</w:t>
      </w:r>
    </w:p>
    <w:p w14:paraId="17B6A98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2.执行行业现行有关法规、标准、规范和政策的要求，保证评价与当地经济发展的适应性；</w:t>
      </w:r>
    </w:p>
    <w:p w14:paraId="407FB81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宋体" w:hAnsi="宋体" w:eastAsia="宋体" w:cs="宋体"/>
          <w:color w:val="auto"/>
          <w:kern w:val="0"/>
          <w:sz w:val="28"/>
          <w:szCs w:val="28"/>
          <w:lang w:val="en-US" w:eastAsia="zh-CN"/>
        </w:rPr>
        <w:t>3.采用可靠、适用的评价技术和评价方法，保证评价的针对性，确保评价质量；</w:t>
      </w:r>
    </w:p>
    <w:p w14:paraId="551AB0A0">
      <w:pPr>
        <w:pStyle w:val="2"/>
        <w:keepNext w:val="0"/>
        <w:keepLines w:val="0"/>
        <w:pageBreakBefore w:val="0"/>
        <w:widowControl w:val="0"/>
        <w:kinsoku/>
        <w:wordWrap/>
        <w:overflowPunct/>
        <w:topLinePunct w:val="0"/>
        <w:bidi w:val="0"/>
        <w:adjustRightInd w:val="0"/>
        <w:snapToGrid/>
        <w:spacing w:before="0" w:line="5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4.遵守职业道德，遵循诚实守信的原则，对被评价企业的技术资料和商业运作保密。</w:t>
      </w:r>
    </w:p>
    <w:p w14:paraId="749BA60D">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textAlignment w:val="auto"/>
        <w:outlineLvl w:val="1"/>
        <w:rPr>
          <w:rFonts w:hint="eastAsia" w:ascii="楷体" w:hAnsi="楷体" w:eastAsia="楷体" w:cs="楷体"/>
          <w:b/>
          <w:bCs/>
          <w:color w:val="auto"/>
          <w:kern w:val="0"/>
          <w:sz w:val="32"/>
          <w:szCs w:val="32"/>
          <w:lang w:val="en-US" w:eastAsia="zh-CN"/>
        </w:rPr>
      </w:pPr>
      <w:bookmarkStart w:id="8" w:name="_Toc9986"/>
      <w:r>
        <w:rPr>
          <w:rFonts w:hint="eastAsia" w:ascii="楷体" w:hAnsi="楷体" w:eastAsia="楷体" w:cs="楷体"/>
          <w:b/>
          <w:bCs/>
          <w:color w:val="auto"/>
          <w:kern w:val="0"/>
          <w:sz w:val="32"/>
          <w:szCs w:val="32"/>
          <w:lang w:val="en-US" w:eastAsia="zh-CN"/>
        </w:rPr>
        <w:t>1.4评价对象和范围</w:t>
      </w:r>
      <w:bookmarkEnd w:id="8"/>
    </w:p>
    <w:p w14:paraId="37F1C827">
      <w:pPr>
        <w:keepNext w:val="0"/>
        <w:keepLines w:val="0"/>
        <w:pageBreakBefore w:val="0"/>
        <w:widowControl/>
        <w:suppressLineNumbers w:val="0"/>
        <w:kinsoku/>
        <w:wordWrap/>
        <w:overflowPunct/>
        <w:topLinePunct w:val="0"/>
        <w:autoSpaceDE/>
        <w:autoSpaceDN/>
        <w:bidi w:val="0"/>
        <w:adjustRightInd/>
        <w:snapToGrid/>
        <w:spacing w:line="500" w:lineRule="exact"/>
        <w:ind w:left="0" w:firstLine="560" w:firstLineChars="200"/>
        <w:jc w:val="left"/>
        <w:textAlignment w:val="auto"/>
        <w:rPr>
          <w:rFonts w:hint="eastAsia" w:ascii="宋体" w:hAnsi="宋体" w:eastAsia="宋体" w:cs="宋体"/>
          <w:sz w:val="28"/>
          <w:szCs w:val="28"/>
          <w:u w:val="none"/>
          <w:lang w:val="en-US" w:eastAsia="zh-CN"/>
        </w:rPr>
      </w:pPr>
      <w:r>
        <w:rPr>
          <w:rFonts w:hint="eastAsia" w:ascii="宋体" w:hAnsi="宋体" w:eastAsia="宋体" w:cs="宋体"/>
          <w:color w:val="auto"/>
          <w:kern w:val="0"/>
          <w:sz w:val="28"/>
          <w:szCs w:val="28"/>
          <w:lang w:val="en-US" w:eastAsia="zh-CN"/>
        </w:rPr>
        <w:t>根据企业提供的《</w:t>
      </w:r>
      <w:r>
        <w:rPr>
          <w:rFonts w:hint="eastAsia" w:ascii="宋体" w:hAnsi="宋体" w:eastAsia="宋体" w:cs="宋体"/>
          <w:color w:val="000000"/>
          <w:kern w:val="0"/>
          <w:sz w:val="28"/>
          <w:szCs w:val="28"/>
          <w:lang w:val="en-US" w:eastAsia="zh-CN" w:bidi="ar"/>
        </w:rPr>
        <w:t>普洱盛奥能源有限公司</w:t>
      </w:r>
      <w:r>
        <w:rPr>
          <w:rFonts w:hint="eastAsia" w:ascii="宋体" w:hAnsi="宋体" w:eastAsia="宋体" w:cs="宋体"/>
          <w:sz w:val="28"/>
          <w:szCs w:val="28"/>
          <w:u w:val="none"/>
          <w:lang w:val="en-US" w:eastAsia="zh-CN"/>
        </w:rPr>
        <w:t>液化石油气（LPG）储配站项目修建性详细规划</w:t>
      </w:r>
      <w:r>
        <w:rPr>
          <w:rFonts w:hint="eastAsia" w:ascii="宋体" w:hAnsi="宋体" w:eastAsia="宋体" w:cs="宋体"/>
          <w:color w:val="auto"/>
          <w:kern w:val="0"/>
          <w:sz w:val="28"/>
          <w:szCs w:val="28"/>
          <w:lang w:val="en-US" w:eastAsia="zh-CN"/>
        </w:rPr>
        <w:t>》、《</w:t>
      </w:r>
      <w:r>
        <w:rPr>
          <w:rFonts w:hint="eastAsia" w:ascii="宋体" w:hAnsi="宋体" w:eastAsia="宋体" w:cs="宋体"/>
          <w:color w:val="000000"/>
          <w:kern w:val="0"/>
          <w:sz w:val="28"/>
          <w:szCs w:val="28"/>
          <w:lang w:val="en-US" w:eastAsia="zh-CN" w:bidi="ar"/>
        </w:rPr>
        <w:t>普洱盛奥能源有限公司</w:t>
      </w:r>
      <w:r>
        <w:rPr>
          <w:rFonts w:hint="eastAsia" w:ascii="宋体" w:hAnsi="宋体" w:eastAsia="宋体" w:cs="宋体"/>
          <w:sz w:val="28"/>
          <w:szCs w:val="28"/>
          <w:u w:val="none"/>
          <w:lang w:val="en-US" w:eastAsia="zh-CN"/>
        </w:rPr>
        <w:t>液化石油气（LPG）储配站项目可行性研究报告</w:t>
      </w:r>
      <w:r>
        <w:rPr>
          <w:rFonts w:hint="eastAsia" w:ascii="宋体" w:hAnsi="宋体" w:eastAsia="宋体" w:cs="宋体"/>
          <w:color w:val="auto"/>
          <w:kern w:val="0"/>
          <w:sz w:val="28"/>
          <w:szCs w:val="28"/>
          <w:lang w:val="en-US" w:eastAsia="zh-CN"/>
        </w:rPr>
        <w:t>》及项目的实际情况，与建设单位共同协商确定安全评价对象为</w:t>
      </w:r>
      <w:r>
        <w:rPr>
          <w:rFonts w:hint="eastAsia" w:ascii="宋体" w:hAnsi="宋体" w:eastAsia="宋体" w:cs="宋体"/>
          <w:color w:val="000000"/>
          <w:kern w:val="0"/>
          <w:sz w:val="28"/>
          <w:szCs w:val="28"/>
          <w:lang w:val="en-US" w:eastAsia="zh-CN" w:bidi="ar"/>
        </w:rPr>
        <w:t>普洱盛奥能源有限公司</w:t>
      </w:r>
      <w:r>
        <w:rPr>
          <w:rFonts w:hint="eastAsia" w:ascii="宋体" w:hAnsi="宋体" w:eastAsia="宋体" w:cs="宋体"/>
          <w:sz w:val="28"/>
          <w:szCs w:val="28"/>
          <w:u w:val="none"/>
          <w:lang w:val="en-US" w:eastAsia="zh-CN"/>
        </w:rPr>
        <w:t>液化石油气（LPG）储配站项目。</w:t>
      </w:r>
    </w:p>
    <w:p w14:paraId="4A0952FB">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color w:val="auto"/>
          <w:kern w:val="0"/>
          <w:sz w:val="28"/>
          <w:szCs w:val="28"/>
          <w:lang w:val="en-US" w:eastAsia="zh-CN"/>
        </w:rPr>
        <w:t>本次安全评价的范围为：</w:t>
      </w:r>
      <w:r>
        <w:rPr>
          <w:rFonts w:hint="eastAsia" w:ascii="宋体" w:hAnsi="宋体" w:eastAsia="宋体" w:cs="宋体"/>
          <w:sz w:val="28"/>
          <w:szCs w:val="28"/>
        </w:rPr>
        <w:t>拟建项目的选址、周边环境、总平面布置、生产工艺流程及设备设施、公用工程和配套的辅助设施等。</w:t>
      </w:r>
    </w:p>
    <w:p w14:paraId="0FBF59DD">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ascii="宋体" w:hAnsi="宋体" w:eastAsia="宋体" w:cs="宋体"/>
          <w:sz w:val="28"/>
          <w:szCs w:val="28"/>
        </w:rPr>
      </w:pPr>
      <w:r>
        <w:rPr>
          <w:rFonts w:ascii="宋体" w:hAnsi="宋体" w:eastAsia="宋体" w:cs="宋体"/>
          <w:sz w:val="28"/>
          <w:szCs w:val="28"/>
        </w:rPr>
        <w:t>通过对上述评价范围各单元内可能存在的危险、有害因素及危害程度进行辨识，采用定量、定性的评价方法进行分析评价；针对危险、有害因素的辨识和分析结果，提出安全技术对策措施和安全管理对策措施，得出科学、客观、公正的评价结论。</w:t>
      </w:r>
    </w:p>
    <w:p w14:paraId="2D0412BF">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涉及该项目的站外运输、环境保护、职业卫生等不在本次评价范围内，但在本报告中将有所提及。</w:t>
      </w:r>
    </w:p>
    <w:p w14:paraId="5B8709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楷体" w:hAnsi="楷体" w:eastAsia="楷体" w:cs="楷体"/>
          <w:b/>
          <w:bCs/>
          <w:color w:val="auto"/>
          <w:kern w:val="0"/>
          <w:sz w:val="32"/>
          <w:szCs w:val="32"/>
          <w:lang w:val="en-US" w:eastAsia="zh-CN"/>
        </w:rPr>
      </w:pPr>
      <w:bookmarkStart w:id="9" w:name="_Toc6354"/>
      <w:r>
        <w:rPr>
          <w:rFonts w:hint="eastAsia" w:ascii="楷体" w:hAnsi="楷体" w:eastAsia="楷体" w:cs="楷体"/>
          <w:b/>
          <w:bCs/>
          <w:color w:val="auto"/>
          <w:kern w:val="0"/>
          <w:sz w:val="32"/>
          <w:szCs w:val="32"/>
          <w:lang w:val="en-US" w:eastAsia="zh-CN"/>
        </w:rPr>
        <w:t>1.5工作经过和程序</w:t>
      </w:r>
      <w:bookmarkEnd w:id="9"/>
    </w:p>
    <w:p w14:paraId="37A9D08A">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本次安全评价分为三个阶段。</w:t>
      </w:r>
    </w:p>
    <w:p w14:paraId="1FC7C902">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第一阶段为准备阶段，主要收集有关资料，进行初步的危险、危害因素识别，选择评价方法，编制评价大纲；</w:t>
      </w:r>
    </w:p>
    <w:p w14:paraId="641452BE">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第二阶段为实施评价阶段，对工程安全情况进行类比调查，运用合适的评价方法进行定性及定量分析，提出安全对策措施；</w:t>
      </w:r>
    </w:p>
    <w:p w14:paraId="508DD11C">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第三阶段为报告书的编制阶段，主要是汇总评价实施阶段所得到的各种资料、数据，综合分析提出结论与建议</w:t>
      </w:r>
      <w:r>
        <w:rPr>
          <w:rFonts w:hint="eastAsia" w:ascii="宋体" w:hAnsi="宋体" w:eastAsia="宋体" w:cs="宋体"/>
          <w:color w:val="auto"/>
          <w:kern w:val="0"/>
          <w:sz w:val="28"/>
          <w:szCs w:val="28"/>
          <w:lang w:val="en-US" w:eastAsia="zh-CN"/>
        </w:rPr>
        <w:t>，</w:t>
      </w:r>
      <w:r>
        <w:rPr>
          <w:rFonts w:hint="default" w:ascii="宋体" w:hAnsi="宋体" w:eastAsia="宋体" w:cs="宋体"/>
          <w:color w:val="auto"/>
          <w:kern w:val="0"/>
          <w:sz w:val="28"/>
          <w:szCs w:val="28"/>
          <w:lang w:val="en-US" w:eastAsia="zh-CN"/>
        </w:rPr>
        <w:t>完成安全评价报告的编制。</w:t>
      </w:r>
    </w:p>
    <w:p w14:paraId="6C8B2169">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按照《安全评价通则》（AQ8001-2007）、《安全预评价导则》（AQ8002-2007）以及《危险化学品建设项目安全评价细则（试行）》（安监总危化〔2007〕255 号）的要求，安全评价程序包括前期准备，辨识与分析危险、有害因素，划分评价单元，确定安全评价方法，定性、定量分析危险、有害程度，分析安全条件和安全生产条件，提出安全对策与建议，整理、归纳安全评价结论与建设单位交换意见，编制安全评价报告。本次安全评价工作程序见图 1-1。</w:t>
      </w:r>
    </w:p>
    <w:p w14:paraId="0C867FB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r>
        <w:rPr>
          <w:rFonts w:hint="default"/>
          <w:lang w:val="en-US" w:eastAsia="zh-CN"/>
        </w:rPr>
        <w:pict>
          <v:shape id="_x0000_s1026" o:spid="_x0000_s1026" o:spt="75" type="#_x0000_t75" style="position:absolute;left:0pt;margin-left:87.4pt;margin-top:5.65pt;height:303.15pt;width:265.9pt;mso-wrap-distance-bottom:0pt;mso-wrap-distance-left:9pt;mso-wrap-distance-right:9pt;mso-wrap-distance-top:0pt;z-index:251660288;mso-width-relative:page;mso-height-relative:page;" o:ole="t" filled="f" o:preferrelative="t" stroked="f" coordsize="21600,21600">
            <v:path/>
            <v:fill on="f" focussize="0,0"/>
            <v:stroke on="f"/>
            <v:imagedata r:id="rId16" o:title=""/>
            <o:lock v:ext="edit" aspectratio="f"/>
            <w10:wrap type="square"/>
          </v:shape>
          <o:OLEObject Type="Embed" ProgID="Visio.Drawing.11" ShapeID="_x0000_s1026" DrawAspect="Content" ObjectID="_1468075725" r:id="rId15">
            <o:LockedField>false</o:LockedField>
          </o:OLEObject>
        </w:pict>
      </w:r>
    </w:p>
    <w:p w14:paraId="31FAA8F8">
      <w:pPr>
        <w:bidi w:val="0"/>
        <w:rPr>
          <w:rFonts w:hint="eastAsia" w:ascii="宋体" w:hAnsi="Times New Roman" w:eastAsia="宋体" w:cs="Times New Roman"/>
          <w:kern w:val="2"/>
          <w:sz w:val="28"/>
          <w:szCs w:val="21"/>
          <w:lang w:val="en-US" w:eastAsia="zh-CN" w:bidi="ar-SA"/>
        </w:rPr>
      </w:pPr>
    </w:p>
    <w:p w14:paraId="5C4655F6">
      <w:pPr>
        <w:bidi w:val="0"/>
        <w:rPr>
          <w:rFonts w:hint="eastAsia"/>
          <w:lang w:val="en-US" w:eastAsia="zh-CN"/>
        </w:rPr>
      </w:pPr>
    </w:p>
    <w:p w14:paraId="7964EBE6">
      <w:pPr>
        <w:bidi w:val="0"/>
        <w:rPr>
          <w:rFonts w:hint="eastAsia"/>
          <w:lang w:val="en-US" w:eastAsia="zh-CN"/>
        </w:rPr>
      </w:pPr>
    </w:p>
    <w:p w14:paraId="7930CB12">
      <w:pPr>
        <w:bidi w:val="0"/>
        <w:rPr>
          <w:rFonts w:hint="eastAsia"/>
          <w:lang w:val="en-US" w:eastAsia="zh-CN"/>
        </w:rPr>
      </w:pPr>
    </w:p>
    <w:p w14:paraId="4AD4FC64">
      <w:pPr>
        <w:bidi w:val="0"/>
        <w:rPr>
          <w:rFonts w:hint="eastAsia"/>
          <w:lang w:val="en-US" w:eastAsia="zh-CN"/>
        </w:rPr>
      </w:pPr>
    </w:p>
    <w:p w14:paraId="279B8AE6">
      <w:pPr>
        <w:bidi w:val="0"/>
        <w:rPr>
          <w:rFonts w:hint="eastAsia"/>
          <w:lang w:val="en-US" w:eastAsia="zh-CN"/>
        </w:rPr>
      </w:pPr>
    </w:p>
    <w:p w14:paraId="33010065">
      <w:pPr>
        <w:bidi w:val="0"/>
        <w:rPr>
          <w:rFonts w:hint="eastAsia"/>
          <w:lang w:val="en-US" w:eastAsia="zh-CN"/>
        </w:rPr>
      </w:pPr>
    </w:p>
    <w:p w14:paraId="62A29919">
      <w:pPr>
        <w:bidi w:val="0"/>
        <w:rPr>
          <w:rFonts w:hint="eastAsia"/>
          <w:lang w:val="en-US" w:eastAsia="zh-CN"/>
        </w:rPr>
      </w:pPr>
    </w:p>
    <w:p w14:paraId="3FD73942">
      <w:pPr>
        <w:bidi w:val="0"/>
        <w:rPr>
          <w:rFonts w:hint="eastAsia"/>
          <w:lang w:val="en-US" w:eastAsia="zh-CN"/>
        </w:rPr>
      </w:pPr>
    </w:p>
    <w:p w14:paraId="7573A743">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600" w:lineRule="exact"/>
        <w:jc w:val="both"/>
        <w:textAlignment w:val="auto"/>
        <w:outlineLvl w:val="1"/>
        <w:rPr>
          <w:rFonts w:hint="eastAsia" w:ascii="楷体" w:hAnsi="楷体" w:eastAsia="楷体" w:cs="楷体"/>
          <w:b/>
          <w:smallCaps/>
          <w:color w:val="auto"/>
          <w:kern w:val="0"/>
          <w:sz w:val="32"/>
          <w:szCs w:val="32"/>
          <w:lang w:val="en-US" w:eastAsia="zh-CN"/>
        </w:rPr>
      </w:pPr>
      <w:bookmarkStart w:id="10" w:name="_Toc1073"/>
      <w:bookmarkStart w:id="11" w:name="_Toc17413"/>
    </w:p>
    <w:p w14:paraId="7BFB0CB0">
      <w:pPr>
        <w:rPr>
          <w:rFonts w:hint="eastAsia"/>
          <w:lang w:val="en-US" w:eastAsia="zh-CN"/>
        </w:rPr>
      </w:pPr>
    </w:p>
    <w:p w14:paraId="472D5F03">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600" w:lineRule="exact"/>
        <w:jc w:val="both"/>
        <w:textAlignment w:val="auto"/>
        <w:outlineLvl w:val="1"/>
        <w:rPr>
          <w:rFonts w:hint="eastAsia" w:ascii="楷体" w:hAnsi="楷体" w:eastAsia="楷体" w:cs="楷体"/>
          <w:b/>
          <w:smallCaps/>
          <w:color w:val="auto"/>
          <w:kern w:val="0"/>
          <w:sz w:val="32"/>
          <w:szCs w:val="32"/>
          <w:lang w:val="en-US" w:eastAsia="zh-CN"/>
        </w:rPr>
      </w:pPr>
      <w:bookmarkStart w:id="12" w:name="_Toc25478"/>
      <w:r>
        <w:rPr>
          <w:rFonts w:hint="eastAsia" w:ascii="楷体" w:hAnsi="楷体" w:eastAsia="楷体" w:cs="楷体"/>
          <w:b/>
          <w:smallCaps/>
          <w:color w:val="auto"/>
          <w:kern w:val="0"/>
          <w:sz w:val="32"/>
          <w:szCs w:val="32"/>
          <w:lang w:val="en-US" w:eastAsia="zh-CN"/>
        </w:rPr>
        <w:t>1.6评价基准日</w:t>
      </w:r>
      <w:bookmarkEnd w:id="10"/>
      <w:bookmarkEnd w:id="11"/>
      <w:bookmarkEnd w:id="12"/>
    </w:p>
    <w:p w14:paraId="167F25A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000000" w:themeColor="text1"/>
          <w:kern w:val="0"/>
          <w:sz w:val="28"/>
          <w:szCs w:val="28"/>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8"/>
          <w:szCs w:val="28"/>
          <w:shd w:val="clear" w:color="auto" w:fill="auto"/>
          <w:lang w:val="en-US" w:eastAsia="zh-CN"/>
          <w14:textFill>
            <w14:solidFill>
              <w14:schemeClr w14:val="tx1"/>
            </w14:solidFill>
          </w14:textFill>
        </w:rPr>
        <w:t>评价组于202</w:t>
      </w:r>
      <w:r>
        <w:rPr>
          <w:rFonts w:hint="eastAsia" w:ascii="宋体" w:hAnsi="宋体" w:cs="宋体"/>
          <w:color w:val="000000" w:themeColor="text1"/>
          <w:kern w:val="0"/>
          <w:sz w:val="28"/>
          <w:szCs w:val="28"/>
          <w:shd w:val="clear" w:color="auto" w:fill="auto"/>
          <w:lang w:val="en-US" w:eastAsia="zh-CN"/>
          <w14:textFill>
            <w14:solidFill>
              <w14:schemeClr w14:val="tx1"/>
            </w14:solidFill>
          </w14:textFill>
        </w:rPr>
        <w:t>5</w:t>
      </w:r>
      <w:r>
        <w:rPr>
          <w:rFonts w:hint="eastAsia" w:ascii="宋体" w:hAnsi="宋体" w:eastAsia="宋体" w:cs="宋体"/>
          <w:color w:val="000000" w:themeColor="text1"/>
          <w:kern w:val="0"/>
          <w:sz w:val="28"/>
          <w:szCs w:val="28"/>
          <w:shd w:val="clear" w:color="auto" w:fill="auto"/>
          <w:lang w:val="en-US" w:eastAsia="zh-CN"/>
          <w14:textFill>
            <w14:solidFill>
              <w14:schemeClr w14:val="tx1"/>
            </w14:solidFill>
          </w14:textFill>
        </w:rPr>
        <w:t>年</w:t>
      </w:r>
      <w:r>
        <w:rPr>
          <w:rFonts w:hint="eastAsia" w:hAnsi="宋体" w:cs="宋体"/>
          <w:color w:val="000000" w:themeColor="text1"/>
          <w:kern w:val="0"/>
          <w:sz w:val="28"/>
          <w:szCs w:val="28"/>
          <w:shd w:val="clear" w:color="auto" w:fill="auto"/>
          <w:lang w:val="en-US" w:eastAsia="zh-CN"/>
          <w14:textFill>
            <w14:solidFill>
              <w14:schemeClr w14:val="tx1"/>
            </w14:solidFill>
          </w14:textFill>
        </w:rPr>
        <w:t>9</w:t>
      </w:r>
      <w:r>
        <w:rPr>
          <w:rFonts w:hint="eastAsia" w:ascii="宋体" w:hAnsi="宋体" w:eastAsia="宋体" w:cs="宋体"/>
          <w:color w:val="000000" w:themeColor="text1"/>
          <w:kern w:val="0"/>
          <w:sz w:val="28"/>
          <w:szCs w:val="28"/>
          <w:shd w:val="clear" w:color="auto" w:fill="auto"/>
          <w:lang w:val="en-US" w:eastAsia="zh-CN"/>
          <w14:textFill>
            <w14:solidFill>
              <w14:schemeClr w14:val="tx1"/>
            </w14:solidFill>
          </w14:textFill>
        </w:rPr>
        <w:t>月</w:t>
      </w:r>
      <w:r>
        <w:rPr>
          <w:rFonts w:hint="eastAsia" w:hAnsi="宋体" w:cs="宋体"/>
          <w:color w:val="000000" w:themeColor="text1"/>
          <w:kern w:val="0"/>
          <w:sz w:val="28"/>
          <w:szCs w:val="28"/>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8"/>
          <w:szCs w:val="28"/>
          <w:shd w:val="clear" w:color="auto" w:fill="auto"/>
          <w:lang w:val="en-US" w:eastAsia="zh-CN"/>
          <w14:textFill>
            <w14:solidFill>
              <w14:schemeClr w14:val="tx1"/>
            </w14:solidFill>
          </w14:textFill>
        </w:rPr>
        <w:t>日到项目现场进行勘验检查，评价组以当日现场情况为准编制本评价报告。</w:t>
      </w:r>
    </w:p>
    <w:p w14:paraId="3C73042A">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32"/>
          <w:lang w:val="en-US" w:eastAsia="zh-CN"/>
        </w:rPr>
      </w:pPr>
      <w:bookmarkStart w:id="13" w:name="_Toc11055"/>
      <w:bookmarkStart w:id="14" w:name="_Toc19937"/>
      <w:r>
        <w:rPr>
          <w:rFonts w:hint="eastAsia" w:ascii="黑体" w:hAnsi="黑体" w:eastAsia="黑体" w:cs="黑体"/>
          <w:b/>
          <w:bCs/>
          <w:sz w:val="32"/>
          <w:szCs w:val="32"/>
          <w:lang w:val="en-US" w:eastAsia="zh-CN"/>
        </w:rPr>
        <w:t>第2章 建设项目概况</w:t>
      </w:r>
      <w:bookmarkEnd w:id="13"/>
      <w:bookmarkEnd w:id="14"/>
    </w:p>
    <w:p w14:paraId="5E282A7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lang w:val="en-US" w:eastAsia="zh-CN"/>
        </w:rPr>
      </w:pPr>
      <w:bookmarkStart w:id="15" w:name="_Toc1115"/>
      <w:bookmarkStart w:id="16" w:name="_Toc29429"/>
      <w:r>
        <w:rPr>
          <w:rFonts w:hint="eastAsia" w:ascii="楷体" w:hAnsi="楷体" w:eastAsia="楷体" w:cs="楷体"/>
          <w:b/>
          <w:bCs/>
          <w:sz w:val="32"/>
          <w:szCs w:val="32"/>
          <w:lang w:val="en-US" w:eastAsia="zh-CN"/>
        </w:rPr>
        <w:t>2.1建设单位简介</w:t>
      </w:r>
      <w:bookmarkEnd w:id="15"/>
      <w:bookmarkEnd w:id="16"/>
    </w:p>
    <w:p w14:paraId="366F4713">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普洱盛奥能源有限公司是一家定位清洁能源开发、存储、供应的新型能 </w:t>
      </w:r>
    </w:p>
    <w:p w14:paraId="21992B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源有限公司。成立于2017年12月5日，法定代表人：罗军，注册地址为：云南省普洱市工业园区莲花片区；经营范围：液化气存储、销售。</w:t>
      </w:r>
    </w:p>
    <w:p w14:paraId="77EA7EF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2"/>
        <w:rPr>
          <w:rFonts w:hint="eastAsia" w:ascii="楷体" w:hAnsi="楷体" w:eastAsia="楷体" w:cs="楷体"/>
          <w:b/>
          <w:bCs/>
          <w:color w:val="000000"/>
          <w:kern w:val="0"/>
          <w:sz w:val="32"/>
          <w:szCs w:val="32"/>
          <w:lang w:val="en-US" w:eastAsia="zh-CN" w:bidi="ar"/>
        </w:rPr>
      </w:pPr>
      <w:bookmarkStart w:id="17" w:name="_Toc12817"/>
      <w:bookmarkStart w:id="18" w:name="_Toc30834"/>
      <w:r>
        <w:rPr>
          <w:rFonts w:hint="eastAsia" w:ascii="楷体" w:hAnsi="楷体" w:eastAsia="楷体" w:cs="楷体"/>
          <w:b/>
          <w:bCs/>
          <w:color w:val="000000"/>
          <w:kern w:val="0"/>
          <w:sz w:val="32"/>
          <w:szCs w:val="32"/>
          <w:lang w:val="en-US" w:eastAsia="zh-CN" w:bidi="ar"/>
        </w:rPr>
        <w:t>2.1.1建设项目基本情况</w:t>
      </w:r>
      <w:bookmarkEnd w:id="17"/>
      <w:bookmarkEnd w:id="18"/>
    </w:p>
    <w:p w14:paraId="7F10A4C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建设单位：</w:t>
      </w:r>
      <w:r>
        <w:rPr>
          <w:rFonts w:hint="eastAsia" w:ascii="宋体" w:hAnsi="宋体" w:eastAsia="宋体" w:cs="宋体"/>
          <w:color w:val="000000"/>
          <w:kern w:val="0"/>
          <w:sz w:val="28"/>
          <w:szCs w:val="28"/>
          <w:lang w:val="en-US" w:eastAsia="zh-CN" w:bidi="ar"/>
        </w:rPr>
        <w:t>普洱盛奥能源有限公司</w:t>
      </w:r>
    </w:p>
    <w:p w14:paraId="44D3324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企业性质：其他有限责任公司 </w:t>
      </w:r>
    </w:p>
    <w:p w14:paraId="79382ED3">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u w:val="none"/>
        </w:rPr>
      </w:pPr>
      <w:r>
        <w:rPr>
          <w:rFonts w:hint="eastAsia" w:ascii="宋体" w:hAnsi="宋体" w:eastAsia="宋体" w:cs="宋体"/>
          <w:sz w:val="28"/>
          <w:szCs w:val="28"/>
        </w:rPr>
        <w:t>拟建项目名称：</w:t>
      </w:r>
      <w:r>
        <w:rPr>
          <w:rFonts w:hint="eastAsia" w:ascii="宋体" w:hAnsi="宋体" w:eastAsia="宋体" w:cs="宋体"/>
          <w:color w:val="000000"/>
          <w:kern w:val="0"/>
          <w:sz w:val="28"/>
          <w:szCs w:val="28"/>
          <w:lang w:val="en-US" w:eastAsia="zh-CN" w:bidi="ar"/>
        </w:rPr>
        <w:t>普洱盛奥能源有限公司</w:t>
      </w:r>
      <w:r>
        <w:rPr>
          <w:rFonts w:hint="eastAsia" w:ascii="宋体" w:hAnsi="宋体" w:eastAsia="宋体" w:cs="宋体"/>
          <w:sz w:val="28"/>
          <w:szCs w:val="28"/>
          <w:u w:val="none"/>
          <w:lang w:val="en-US" w:eastAsia="zh-CN"/>
        </w:rPr>
        <w:t>液化石油气（LPG）储配站项目</w:t>
      </w:r>
    </w:p>
    <w:p w14:paraId="6D51EB2A">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拟建项目性质：</w:t>
      </w:r>
      <w:r>
        <w:rPr>
          <w:rFonts w:hint="eastAsia" w:ascii="宋体" w:hAnsi="宋体" w:eastAsia="宋体" w:cs="宋体"/>
          <w:sz w:val="28"/>
          <w:szCs w:val="28"/>
          <w:lang w:val="en-US" w:eastAsia="zh-CN"/>
        </w:rPr>
        <w:t>新建</w:t>
      </w:r>
    </w:p>
    <w:p w14:paraId="3685CACD">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建设内容：本站站内拟设置3座</w:t>
      </w:r>
      <w:r>
        <w:rPr>
          <w:rFonts w:hint="default" w:ascii="宋体" w:hAnsi="宋体" w:eastAsia="宋体" w:cs="宋体"/>
          <w:color w:val="000000"/>
          <w:kern w:val="0"/>
          <w:sz w:val="28"/>
          <w:szCs w:val="28"/>
          <w:lang w:val="en-US" w:eastAsia="zh-CN" w:bidi="ar"/>
        </w:rPr>
        <w:t>50m</w:t>
      </w:r>
      <w:r>
        <w:rPr>
          <w:rFonts w:hint="default" w:ascii="宋体" w:hAnsi="宋体" w:eastAsia="宋体" w:cs="宋体"/>
          <w:color w:val="000000"/>
          <w:kern w:val="0"/>
          <w:sz w:val="28"/>
          <w:szCs w:val="28"/>
          <w:vertAlign w:val="superscript"/>
          <w:lang w:val="en-US" w:eastAsia="zh-CN" w:bidi="ar"/>
        </w:rPr>
        <w:t>3</w:t>
      </w:r>
      <w:r>
        <w:rPr>
          <w:rFonts w:hint="eastAsia" w:ascii="宋体" w:hAnsi="宋体" w:eastAsia="宋体" w:cs="宋体"/>
          <w:color w:val="000000"/>
          <w:kern w:val="0"/>
          <w:sz w:val="28"/>
          <w:szCs w:val="28"/>
          <w:lang w:val="en-US" w:eastAsia="zh-CN" w:bidi="ar"/>
        </w:rPr>
        <w:t>地下卧式全压力</w:t>
      </w:r>
      <w:r>
        <w:rPr>
          <w:rFonts w:hint="default" w:ascii="宋体" w:hAnsi="宋体" w:eastAsia="宋体" w:cs="宋体"/>
          <w:color w:val="000000"/>
          <w:kern w:val="0"/>
          <w:sz w:val="28"/>
          <w:szCs w:val="28"/>
          <w:lang w:val="en-US" w:eastAsia="zh-CN" w:bidi="ar"/>
        </w:rPr>
        <w:t>LPG</w:t>
      </w:r>
      <w:r>
        <w:rPr>
          <w:rFonts w:hint="eastAsia" w:ascii="宋体" w:hAnsi="宋体" w:eastAsia="宋体" w:cs="宋体"/>
          <w:color w:val="000000"/>
          <w:kern w:val="0"/>
          <w:sz w:val="28"/>
          <w:szCs w:val="28"/>
          <w:lang w:val="en-US" w:eastAsia="zh-CN" w:bidi="ar"/>
        </w:rPr>
        <w:t>储罐和</w:t>
      </w:r>
      <w:r>
        <w:rPr>
          <w:rFonts w:hint="default"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 xml:space="preserve">座 </w:t>
      </w:r>
      <w:r>
        <w:rPr>
          <w:rFonts w:hint="default" w:ascii="宋体" w:hAnsi="宋体" w:eastAsia="宋体" w:cs="宋体"/>
          <w:color w:val="000000"/>
          <w:kern w:val="0"/>
          <w:sz w:val="28"/>
          <w:szCs w:val="28"/>
          <w:lang w:val="en-US" w:eastAsia="zh-CN" w:bidi="ar"/>
        </w:rPr>
        <w:t>50m</w:t>
      </w:r>
      <w:r>
        <w:rPr>
          <w:rFonts w:hint="default" w:ascii="宋体" w:hAnsi="宋体" w:eastAsia="宋体" w:cs="宋体"/>
          <w:color w:val="000000"/>
          <w:kern w:val="0"/>
          <w:sz w:val="28"/>
          <w:szCs w:val="28"/>
          <w:vertAlign w:val="superscript"/>
          <w:lang w:val="en-US" w:eastAsia="zh-CN" w:bidi="ar"/>
        </w:rPr>
        <w:t>3</w:t>
      </w:r>
      <w:r>
        <w:rPr>
          <w:rFonts w:hint="eastAsia" w:ascii="宋体" w:hAnsi="宋体" w:eastAsia="宋体" w:cs="宋体"/>
          <w:color w:val="000000"/>
          <w:kern w:val="0"/>
          <w:sz w:val="28"/>
          <w:szCs w:val="28"/>
          <w:lang w:val="en-US" w:eastAsia="zh-CN" w:bidi="ar"/>
        </w:rPr>
        <w:t>地下卧式全压力</w:t>
      </w:r>
      <w:r>
        <w:rPr>
          <w:rFonts w:hint="default" w:ascii="宋体" w:hAnsi="宋体" w:eastAsia="宋体" w:cs="宋体"/>
          <w:color w:val="000000"/>
          <w:kern w:val="0"/>
          <w:sz w:val="28"/>
          <w:szCs w:val="28"/>
          <w:lang w:val="en-US" w:eastAsia="zh-CN" w:bidi="ar"/>
        </w:rPr>
        <w:t>LPG</w:t>
      </w:r>
      <w:r>
        <w:rPr>
          <w:rFonts w:hint="eastAsia" w:ascii="宋体" w:hAnsi="宋体" w:eastAsia="宋体" w:cs="宋体"/>
          <w:color w:val="000000"/>
          <w:kern w:val="0"/>
          <w:sz w:val="28"/>
          <w:szCs w:val="28"/>
          <w:lang w:val="en-US" w:eastAsia="zh-CN" w:bidi="ar"/>
        </w:rPr>
        <w:t>残液罐，根据《液化石油气供应工程设计规范》</w:t>
      </w:r>
      <w:r>
        <w:rPr>
          <w:rFonts w:hint="default" w:ascii="宋体" w:hAnsi="宋体" w:eastAsia="宋体" w:cs="宋体"/>
          <w:color w:val="000000"/>
          <w:kern w:val="0"/>
          <w:sz w:val="28"/>
          <w:szCs w:val="28"/>
          <w:lang w:val="en-US" w:eastAsia="zh-CN" w:bidi="ar"/>
        </w:rPr>
        <w:t>GB51142-2015</w:t>
      </w:r>
      <w:r>
        <w:rPr>
          <w:rFonts w:hint="eastAsia" w:ascii="宋体" w:hAnsi="宋体" w:eastAsia="宋体" w:cs="宋体"/>
          <w:color w:val="000000"/>
          <w:kern w:val="0"/>
          <w:sz w:val="28"/>
          <w:szCs w:val="28"/>
          <w:lang w:val="en-US" w:eastAsia="zh-CN" w:bidi="ar"/>
        </w:rPr>
        <w:t>第</w:t>
      </w:r>
      <w:r>
        <w:rPr>
          <w:rFonts w:hint="default" w:ascii="宋体" w:hAnsi="宋体" w:eastAsia="宋体" w:cs="宋体"/>
          <w:color w:val="000000"/>
          <w:kern w:val="0"/>
          <w:sz w:val="28"/>
          <w:szCs w:val="28"/>
          <w:lang w:val="en-US" w:eastAsia="zh-CN" w:bidi="ar"/>
        </w:rPr>
        <w:t>3.0.12</w:t>
      </w:r>
      <w:r>
        <w:rPr>
          <w:rFonts w:hint="eastAsia" w:ascii="宋体" w:hAnsi="宋体" w:eastAsia="宋体" w:cs="宋体"/>
          <w:color w:val="000000"/>
          <w:kern w:val="0"/>
          <w:sz w:val="28"/>
          <w:szCs w:val="28"/>
          <w:lang w:val="en-US" w:eastAsia="zh-CN" w:bidi="ar"/>
        </w:rPr>
        <w:t>条规定，属于六级供应站，日充装量小于</w:t>
      </w:r>
      <w:r>
        <w:rPr>
          <w:rFonts w:hint="default" w:ascii="宋体" w:hAnsi="宋体" w:eastAsia="宋体" w:cs="宋体"/>
          <w:color w:val="000000"/>
          <w:kern w:val="0"/>
          <w:sz w:val="28"/>
          <w:szCs w:val="28"/>
          <w:lang w:val="en-US" w:eastAsia="zh-CN" w:bidi="ar"/>
        </w:rPr>
        <w:t>700</w:t>
      </w:r>
      <w:r>
        <w:rPr>
          <w:rFonts w:hint="eastAsia" w:ascii="宋体" w:hAnsi="宋体" w:eastAsia="宋体" w:cs="宋体"/>
          <w:color w:val="000000"/>
          <w:kern w:val="0"/>
          <w:sz w:val="28"/>
          <w:szCs w:val="28"/>
          <w:lang w:val="en-US" w:eastAsia="zh-CN" w:bidi="ar"/>
        </w:rPr>
        <w:t>瓶（</w:t>
      </w:r>
      <w:r>
        <w:rPr>
          <w:rFonts w:hint="default" w:ascii="宋体" w:hAnsi="宋体" w:eastAsia="宋体" w:cs="宋体"/>
          <w:color w:val="000000"/>
          <w:kern w:val="0"/>
          <w:sz w:val="28"/>
          <w:szCs w:val="28"/>
          <w:lang w:val="en-US" w:eastAsia="zh-CN" w:bidi="ar"/>
        </w:rPr>
        <w:t>10t</w:t>
      </w:r>
      <w:r>
        <w:rPr>
          <w:rFonts w:hint="eastAsia" w:ascii="宋体" w:hAnsi="宋体" w:eastAsia="宋体" w:cs="宋体"/>
          <w:color w:val="000000"/>
          <w:kern w:val="0"/>
          <w:sz w:val="28"/>
          <w:szCs w:val="28"/>
          <w:lang w:val="en-US" w:eastAsia="zh-CN" w:bidi="ar"/>
        </w:rPr>
        <w:t>）。</w:t>
      </w:r>
    </w:p>
    <w:p w14:paraId="165244E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新建一座二层综合楼，建筑面积为391.16m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 xml:space="preserve">，建筑高度为7.8m； </w:t>
      </w:r>
    </w:p>
    <w:p w14:paraId="29818CE3">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新建一座一层消防泵房，建筑面积为117.04m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 xml:space="preserve">，建筑高度为4.10m； </w:t>
      </w:r>
    </w:p>
    <w:p w14:paraId="19377A2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新建一座一层灌瓶间及瓶库，内设烃泵、压缩机和灌瓶间，建筑面积为 </w:t>
      </w:r>
    </w:p>
    <w:p w14:paraId="6E778EB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225.76m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 xml:space="preserve">，建筑高度为5.8m； </w:t>
      </w:r>
    </w:p>
    <w:p w14:paraId="1B13A61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新建一座一层门卫室，建筑面积为68.62m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 xml:space="preserve">，建筑高度为4.10m； </w:t>
      </w:r>
    </w:p>
    <w:p w14:paraId="453F13A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新建一座消防水池（半地上式），占地面积102m</w:t>
      </w:r>
      <w:r>
        <w:rPr>
          <w:rFonts w:hint="eastAsia" w:ascii="宋体" w:hAnsi="宋体" w:eastAsia="宋体" w:cs="宋体"/>
          <w:color w:val="000000"/>
          <w:kern w:val="0"/>
          <w:sz w:val="28"/>
          <w:szCs w:val="28"/>
          <w:vertAlign w:val="superscript"/>
          <w:lang w:val="en-US" w:eastAsia="zh-CN" w:bidi="ar"/>
        </w:rPr>
        <w:t>3</w:t>
      </w:r>
      <w:r>
        <w:rPr>
          <w:rFonts w:hint="eastAsia" w:ascii="宋体" w:hAnsi="宋体" w:eastAsia="宋体" w:cs="宋体"/>
          <w:color w:val="000000"/>
          <w:kern w:val="0"/>
          <w:sz w:val="28"/>
          <w:szCs w:val="28"/>
          <w:lang w:val="en-US" w:eastAsia="zh-CN" w:bidi="ar"/>
        </w:rPr>
        <w:t>。</w:t>
      </w:r>
    </w:p>
    <w:p w14:paraId="3C394F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楷体" w:hAnsi="楷体" w:eastAsia="楷体" w:cs="楷体"/>
          <w:b/>
          <w:bCs/>
          <w:smallCaps/>
          <w:color w:val="auto"/>
          <w:kern w:val="0"/>
          <w:sz w:val="32"/>
          <w:szCs w:val="32"/>
          <w:lang w:val="en-US" w:eastAsia="zh-CN"/>
        </w:rPr>
      </w:pPr>
      <w:bookmarkStart w:id="19" w:name="_Toc5052"/>
      <w:bookmarkStart w:id="20" w:name="_Toc24620"/>
      <w:r>
        <w:rPr>
          <w:rFonts w:hint="eastAsia" w:ascii="楷体" w:hAnsi="楷体" w:eastAsia="楷体" w:cs="楷体"/>
          <w:b/>
          <w:bCs/>
          <w:color w:val="000000"/>
          <w:kern w:val="0"/>
          <w:sz w:val="32"/>
          <w:szCs w:val="32"/>
          <w:lang w:val="en-US" w:eastAsia="zh-CN" w:bidi="ar"/>
        </w:rPr>
        <w:t>2.2</w:t>
      </w:r>
      <w:r>
        <w:rPr>
          <w:rFonts w:hint="eastAsia" w:ascii="楷体" w:hAnsi="楷体" w:eastAsia="楷体" w:cs="楷体"/>
          <w:b/>
          <w:bCs/>
          <w:smallCaps/>
          <w:color w:val="auto"/>
          <w:kern w:val="0"/>
          <w:sz w:val="32"/>
          <w:szCs w:val="32"/>
          <w:lang w:val="en-US" w:eastAsia="zh-CN"/>
        </w:rPr>
        <w:t>站址自然条件</w:t>
      </w:r>
      <w:bookmarkEnd w:id="19"/>
      <w:bookmarkEnd w:id="20"/>
    </w:p>
    <w:p w14:paraId="5BE6FF01">
      <w:pPr>
        <w:pStyle w:val="6"/>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楷体" w:hAnsi="楷体" w:eastAsia="楷体" w:cs="楷体"/>
          <w:b/>
          <w:sz w:val="32"/>
          <w:szCs w:val="32"/>
          <w:lang w:val="en-US" w:eastAsia="zh-CN"/>
        </w:rPr>
      </w:pPr>
      <w:bookmarkStart w:id="21" w:name="_Toc21656"/>
      <w:bookmarkStart w:id="22" w:name="_Toc15606"/>
      <w:bookmarkStart w:id="23" w:name="_Toc8520"/>
      <w:bookmarkStart w:id="24" w:name="_Toc18263"/>
      <w:bookmarkStart w:id="25" w:name="_Toc17436"/>
      <w:bookmarkStart w:id="26" w:name="_Toc17646"/>
      <w:bookmarkStart w:id="27" w:name="_Toc24774"/>
      <w:r>
        <w:rPr>
          <w:rFonts w:hint="eastAsia" w:ascii="楷体" w:hAnsi="楷体" w:eastAsia="楷体" w:cs="楷体"/>
          <w:b/>
          <w:sz w:val="32"/>
          <w:szCs w:val="32"/>
          <w:lang w:val="en-US" w:eastAsia="zh-CN"/>
        </w:rPr>
        <w:t>2.2.1地理位置及交通</w:t>
      </w:r>
      <w:bookmarkEnd w:id="21"/>
      <w:bookmarkEnd w:id="22"/>
      <w:bookmarkEnd w:id="23"/>
      <w:bookmarkEnd w:id="24"/>
      <w:bookmarkEnd w:id="25"/>
      <w:bookmarkEnd w:id="26"/>
      <w:bookmarkEnd w:id="27"/>
    </w:p>
    <w:p w14:paraId="5DC13616">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本项目位于普洱市工业园区莲花片区。普洱市位于云南省西南部，地处 </w:t>
      </w:r>
    </w:p>
    <w:p w14:paraId="4104975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北纬22°02′—24°50′、东经99°09′—102°19′之间，东临红河、 </w:t>
      </w:r>
    </w:p>
    <w:p w14:paraId="5EF20C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玉溪，南接西双版纳，西北连临沧，北靠大理、楚雄。东南与越南、老挝接 </w:t>
      </w:r>
    </w:p>
    <w:p w14:paraId="519FD6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壤，西南与缅甸毗邻，国境线长约486公里（与缅甸接壤303公里，老挝 </w:t>
      </w:r>
    </w:p>
    <w:p w14:paraId="4606D0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116公里，越南67公里）。普洱市南北纵距208.5公里，东西横距北部55 </w:t>
      </w:r>
    </w:p>
    <w:p w14:paraId="68CD80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公里、南部299公里，总面积45385平方公里，是云南省面积最大的州（市）。</w:t>
      </w:r>
    </w:p>
    <w:p w14:paraId="194AFF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30"/>
          <w:szCs w:val="30"/>
          <w:lang w:val="en-US" w:eastAsia="zh-CN"/>
        </w:rPr>
      </w:pPr>
      <w:r>
        <w:rPr>
          <w:rFonts w:hint="eastAsia" w:ascii="宋体" w:hAnsi="宋体" w:eastAsia="宋体" w:cs="宋体"/>
          <w:color w:val="000000"/>
          <w:kern w:val="0"/>
          <w:sz w:val="28"/>
          <w:szCs w:val="28"/>
          <w:lang w:val="en-US" w:eastAsia="zh-CN" w:bidi="ar"/>
        </w:rPr>
        <w:t>本项目位于普洱市北侧。地理位置图见附件</w:t>
      </w:r>
      <w:r>
        <w:rPr>
          <w:rFonts w:hint="eastAsia" w:hAnsi="宋体" w:cs="宋体"/>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.1</w:t>
      </w:r>
      <w:r>
        <w:rPr>
          <w:rFonts w:hint="eastAsia" w:hAnsi="宋体" w:cs="宋体"/>
          <w:color w:val="000000"/>
          <w:kern w:val="0"/>
          <w:sz w:val="28"/>
          <w:szCs w:val="28"/>
          <w:lang w:val="en-US" w:eastAsia="zh-CN" w:bidi="ar"/>
        </w:rPr>
        <w:t>。</w:t>
      </w:r>
    </w:p>
    <w:p w14:paraId="7963F2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2"/>
        <w:rPr>
          <w:rFonts w:hint="eastAsia" w:ascii="楷体" w:hAnsi="楷体" w:eastAsia="楷体" w:cs="楷体"/>
          <w:b/>
          <w:bCs/>
          <w:sz w:val="32"/>
          <w:szCs w:val="32"/>
          <w:lang w:val="en-US" w:eastAsia="zh-CN"/>
        </w:rPr>
      </w:pPr>
      <w:bookmarkStart w:id="28" w:name="_Toc30306"/>
      <w:bookmarkStart w:id="29" w:name="_Toc14291"/>
      <w:r>
        <w:rPr>
          <w:rFonts w:hint="eastAsia" w:ascii="楷体" w:hAnsi="楷体" w:eastAsia="楷体" w:cs="楷体"/>
          <w:b/>
          <w:bCs/>
          <w:sz w:val="32"/>
          <w:szCs w:val="32"/>
          <w:lang w:val="en-US" w:eastAsia="zh-CN"/>
        </w:rPr>
        <w:t>2.2.2自然条件</w:t>
      </w:r>
      <w:bookmarkEnd w:id="28"/>
      <w:bookmarkEnd w:id="29"/>
    </w:p>
    <w:p w14:paraId="0C1CE2A3">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1、地形地貌</w:t>
      </w:r>
    </w:p>
    <w:p w14:paraId="66835F77">
      <w:pPr>
        <w:pageBreakBefore w:val="0"/>
        <w:widowControl/>
        <w:kinsoku/>
        <w:wordWrap/>
        <w:overflowPunct/>
        <w:topLinePunct w:val="0"/>
        <w:autoSpaceDE w:val="0"/>
        <w:autoSpaceDN w:val="0"/>
        <w:bidi w:val="0"/>
        <w:adjustRightInd w:val="0"/>
        <w:snapToGrid/>
        <w:spacing w:line="500" w:lineRule="exact"/>
        <w:ind w:firstLine="560" w:firstLineChars="200"/>
        <w:textAlignment w:val="baseline"/>
        <w:rPr>
          <w:rFonts w:hint="eastAsia" w:ascii="Times New Roman" w:hAnsi="Times New Roman"/>
          <w:color w:val="auto"/>
          <w:sz w:val="28"/>
          <w:szCs w:val="28"/>
        </w:rPr>
      </w:pPr>
      <w:r>
        <w:rPr>
          <w:rFonts w:hint="eastAsia" w:ascii="Times New Roman" w:hAnsi="Times New Roman"/>
          <w:color w:val="auto"/>
          <w:sz w:val="28"/>
          <w:szCs w:val="28"/>
        </w:rPr>
        <w:t>普洱市地处云贵高原西南边缘，横断山脉南段。哀牢山、无量山及怒山（余脉）三大山脉由北向南纵贯全境，形成了北高南低的地势和北窄南宽的版图形状。最高点为北部无量山的猫头山（海拔3307米）；最低点为南部江城土卡河口（海拔317米），相对高差3053米。全市山区面积占98.29%，坝区面积占1.71%。</w:t>
      </w:r>
    </w:p>
    <w:p w14:paraId="65755E4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2、地质条件</w:t>
      </w:r>
    </w:p>
    <w:p w14:paraId="240E238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baseline"/>
        <w:rPr>
          <w:rFonts w:hint="eastAsia" w:ascii="宋体" w:hAnsi="宋体" w:eastAsia="宋体" w:cs="宋体"/>
          <w:color w:val="auto"/>
          <w:sz w:val="28"/>
          <w:szCs w:val="28"/>
          <w:lang w:val="en-US" w:eastAsia="zh-CN"/>
        </w:rPr>
      </w:pPr>
      <w:r>
        <w:rPr>
          <w:rFonts w:hint="eastAsia" w:ascii="宋体" w:hAnsi="宋体" w:eastAsia="宋体" w:cs="宋体"/>
          <w:i w:val="0"/>
          <w:iCs w:val="0"/>
          <w:caps w:val="0"/>
          <w:spacing w:val="0"/>
          <w:sz w:val="28"/>
          <w:szCs w:val="28"/>
          <w:shd w:val="clear" w:fill="FFFFFF"/>
        </w:rPr>
        <w:t>场地地处中低山山麓缓坡地带，南西侧局部区域与河流侵蚀堆积边缘相接，在区域上以构造作用为主（长期受强烈的剥蚀切割作用），局部区域受山麓斜坡堆积和河流侵蚀堆积影响（多以山谷洪流洪积作用、山坡面流坡积作用及河流的侵蚀切割和冲洪积作用为主），场地微地貌单元上属山麓缓坡，周边局部地段呈现有山间谷地、山前缓坡等微地貌之势。现已进行平整工程，地形总体上较为平坦开阔，局部区域存在一定的起伏变化，地势由东向西逐渐缓慢递减，从北向南地势逐渐缓慢递增，总体上南东高北西低。</w:t>
      </w:r>
    </w:p>
    <w:p w14:paraId="54E48EB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3、气象、气候</w:t>
      </w:r>
    </w:p>
    <w:p w14:paraId="5ABFF49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jc w:val="both"/>
        <w:textAlignment w:val="baseline"/>
        <w:rPr>
          <w:rFonts w:hint="eastAsia" w:ascii="宋体" w:hAnsi="宋体" w:eastAsia="宋体" w:cs="宋体"/>
          <w:b w:val="0"/>
          <w:bCs w:val="0"/>
          <w:sz w:val="28"/>
          <w:szCs w:val="28"/>
          <w:lang w:val="en-US" w:eastAsia="zh-CN"/>
        </w:rPr>
      </w:pPr>
      <w:r>
        <w:rPr>
          <w:rFonts w:hint="eastAsia" w:ascii="宋体" w:hAnsi="宋体" w:eastAsia="宋体" w:cs="宋体"/>
          <w:color w:val="auto"/>
          <w:sz w:val="28"/>
          <w:szCs w:val="28"/>
        </w:rPr>
        <w:t>全市年平均气温 19.5℃，最冷月（1 月）均温12-14℃，最热月（6 月）均温23-24℃，极端低温1.6℃，极端高温31.7℃</w:t>
      </w:r>
      <w:r>
        <w:rPr>
          <w:rFonts w:hint="eastAsia" w:ascii="宋体" w:hAnsi="宋体" w:eastAsia="宋体" w:cs="宋体"/>
          <w:sz w:val="28"/>
          <w:szCs w:val="28"/>
        </w:rPr>
        <w:t>。夏季白昼气温多在28℃以下，夜间降至17-18℃，冬季无霜期达315天以上，被誉为“天然空调房”。</w:t>
      </w:r>
      <w:r>
        <w:rPr>
          <w:rFonts w:hint="eastAsia" w:ascii="宋体" w:hAnsi="宋体" w:eastAsia="宋体" w:cs="宋体"/>
          <w:i w:val="0"/>
          <w:iCs w:val="0"/>
          <w:caps w:val="0"/>
          <w:spacing w:val="0"/>
          <w:sz w:val="28"/>
          <w:szCs w:val="28"/>
          <w:shd w:val="clear" w:fill="FFFFFF"/>
        </w:rPr>
        <w:t>年降水量1100-2780毫米，空间上西多东少（江城2780毫米 vs 景东1100毫米），时间上7月降水最多（占全年18%），1 月最少（仅1%）</w:t>
      </w:r>
      <w:r>
        <w:rPr>
          <w:rFonts w:hint="eastAsia" w:ascii="宋体" w:hAnsi="宋体" w:eastAsia="宋体" w:cs="宋体"/>
          <w:i w:val="0"/>
          <w:iCs w:val="0"/>
          <w:caps w:val="0"/>
          <w:spacing w:val="0"/>
          <w:sz w:val="28"/>
          <w:szCs w:val="28"/>
          <w:shd w:val="clear" w:fill="FFFFFF"/>
          <w:lang w:eastAsia="zh-CN"/>
        </w:rPr>
        <w:t>。</w:t>
      </w:r>
    </w:p>
    <w:p w14:paraId="2D6AD41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思茅区属低纬高原南亚热带季风气候区，具有低纬、高温、多雨、静风的特点，年均气温17.9℃，年均降雨量1517.8毫米，无霜期315天。境内海拔在1000米以下的热区面积78万亩，具备热区开发的优越条件，全区有林地456万亩，森林覆盖率76.9%，是全省重点林区之一，冬无严寒，夏无酷暑，四季如春，是消暑避寒、旅游休假的胜地，是最适宜人类居住的好地方，享有“绿海明珠”、“林中之城”的盛誉。</w:t>
      </w:r>
    </w:p>
    <w:p w14:paraId="11CB524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4、水文条件</w:t>
      </w:r>
    </w:p>
    <w:p w14:paraId="1C468EB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textAlignment w:val="baseline"/>
        <w:rPr>
          <w:rFonts w:hint="eastAsia" w:ascii="宋体" w:hAnsi="宋体" w:eastAsia="宋体" w:cs="宋体"/>
          <w:b w:val="0"/>
          <w:bCs w:val="0"/>
          <w:sz w:val="28"/>
          <w:szCs w:val="28"/>
          <w:lang w:val="en-US" w:eastAsia="zh-CN"/>
        </w:rPr>
      </w:pPr>
      <w:r>
        <w:rPr>
          <w:rFonts w:hint="eastAsia" w:ascii="宋体" w:hAnsi="宋体" w:eastAsia="宋体" w:cs="宋体"/>
          <w:color w:val="auto"/>
          <w:sz w:val="28"/>
          <w:szCs w:val="28"/>
        </w:rPr>
        <w:t>莲花片区的天然水体最终均汇入澜沧江干流，具体通过</w:t>
      </w:r>
      <w:r>
        <w:rPr>
          <w:rFonts w:hint="default" w:ascii="宋体" w:hAnsi="宋体" w:eastAsia="宋体" w:cs="宋体"/>
          <w:color w:val="auto"/>
          <w:sz w:val="28"/>
          <w:szCs w:val="28"/>
        </w:rPr>
        <w:t>思茅河支流完成汇流思茅河是普洱市思茅区的“母亲河”，属澜沧江右岸一级支流，发源于思茅区东南部的大尖山，向北流经思茅城区后汇入澜沧江。莲花片区位于思茅河上游支流的辐射范围内，片区内的天然溪沟（如局部命名的 “莲花溪”“箐沟” 等）多为思茅河的三级或四级支流，呈“树枝状”分布（受低山丘陵地形影响，支流沿山谷、坡地间的沟谷延伸），水体规模较小、河道窄（枯水期部分溪沟可能断流），主要承担自然汇水与生态补水功能。</w:t>
      </w:r>
    </w:p>
    <w:p w14:paraId="202C7FD9">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pPr>
      <w:r>
        <w:rPr>
          <w:rFonts w:hint="eastAsia" w:ascii="宋体" w:hAnsi="宋体" w:eastAsia="宋体" w:cs="宋体"/>
          <w:color w:val="000000"/>
          <w:kern w:val="0"/>
          <w:sz w:val="28"/>
          <w:szCs w:val="28"/>
          <w:lang w:val="en-US" w:eastAsia="zh-CN" w:bidi="ar"/>
        </w:rPr>
        <w:t xml:space="preserve">5、抗震设防烈度 </w:t>
      </w:r>
    </w:p>
    <w:p w14:paraId="691A2B62">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根据《建筑抗震设计规范》，场区地震烈度为8度，设计基本地震加速度值为 0.20g，第三组。</w:t>
      </w:r>
    </w:p>
    <w:p w14:paraId="6251732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宋体" w:hAnsi="宋体" w:eastAsia="宋体" w:cs="宋体"/>
          <w:b/>
          <w:bCs/>
          <w:color w:val="000000" w:themeColor="text1"/>
          <w:sz w:val="30"/>
          <w:szCs w:val="30"/>
          <w:lang w:val="en-US" w:eastAsia="zh-CN"/>
          <w14:textFill>
            <w14:solidFill>
              <w14:schemeClr w14:val="tx1"/>
            </w14:solidFill>
          </w14:textFill>
        </w:rPr>
      </w:pPr>
      <w:bookmarkStart w:id="30" w:name="_Toc17688"/>
      <w:bookmarkStart w:id="31" w:name="_Toc29458"/>
      <w:r>
        <w:rPr>
          <w:rFonts w:hint="eastAsia" w:ascii="宋体" w:hAnsi="宋体" w:eastAsia="宋体" w:cs="宋体"/>
          <w:b/>
          <w:bCs/>
          <w:color w:val="000000" w:themeColor="text1"/>
          <w:sz w:val="30"/>
          <w:szCs w:val="30"/>
          <w:lang w:val="en-US" w:eastAsia="zh-CN"/>
          <w14:textFill>
            <w14:solidFill>
              <w14:schemeClr w14:val="tx1"/>
            </w14:solidFill>
          </w14:textFill>
        </w:rPr>
        <w:t>2.3选址与周边环境</w:t>
      </w:r>
      <w:bookmarkEnd w:id="30"/>
      <w:bookmarkEnd w:id="31"/>
    </w:p>
    <w:p w14:paraId="1DC169C9">
      <w:pPr>
        <w:keepNext w:val="0"/>
        <w:keepLines w:val="0"/>
        <w:pageBreakBefore w:val="0"/>
        <w:widowControl w:val="0"/>
        <w:tabs>
          <w:tab w:val="left" w:pos="921"/>
        </w:tabs>
        <w:kinsoku/>
        <w:wordWrap/>
        <w:overflowPunct/>
        <w:topLinePunct w:val="0"/>
        <w:autoSpaceDE/>
        <w:autoSpaceDN/>
        <w:bidi w:val="0"/>
        <w:adjustRightInd/>
        <w:snapToGrid w:val="0"/>
        <w:spacing w:line="500" w:lineRule="exact"/>
        <w:ind w:firstLine="560" w:firstLineChars="200"/>
        <w:jc w:val="left"/>
        <w:textAlignment w:val="auto"/>
        <w:rPr>
          <w:rFonts w:hint="default"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经规划、消防部门同意，本项目选址位于普洱市工业园区莲花片区（普洱市国土资源局 P01164 地块），该场地相对平坦，地貌单一，场地高程南高北低，地面高程介于1286m～1290m，站区北侧和西侧为生产厂房，站区东侧空地，南侧山地，周边无医院、学校等重要建筑，交通十分便利，安全卫生及环境状况良好。拟建项目周边关系图见附件1.2。</w:t>
      </w:r>
    </w:p>
    <w:p w14:paraId="221588F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根据《液化石油气供应工程设计规范》GB51142-2015，站内露天工艺装置与站外建构筑物之间的防火间距执行《建筑设计防火规范》GB50016-2014（2018 版）的规定。</w:t>
      </w:r>
    </w:p>
    <w:p w14:paraId="3F0DD49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sz w:val="28"/>
          <w:szCs w:val="28"/>
        </w:rPr>
        <w:t>建设项目内部设施与周边环境之间的防火间距见下表所示</w:t>
      </w:r>
      <w:r>
        <w:rPr>
          <w:rFonts w:hint="eastAsia" w:ascii="宋体" w:hAnsi="宋体" w:eastAsia="宋体" w:cs="宋体"/>
          <w:sz w:val="28"/>
          <w:szCs w:val="28"/>
          <w:lang w:eastAsia="zh-CN"/>
        </w:rPr>
        <w:t>：</w:t>
      </w:r>
    </w:p>
    <w:p w14:paraId="597340C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val="en-US" w:eastAsia="zh-CN"/>
        </w:rPr>
        <w:t>表2-1储配站内部设施</w:t>
      </w:r>
      <w:r>
        <w:rPr>
          <w:rFonts w:hint="eastAsia" w:ascii="宋体" w:hAnsi="宋体" w:eastAsia="宋体" w:cs="宋体"/>
          <w:b/>
          <w:bCs/>
          <w:sz w:val="24"/>
          <w:szCs w:val="24"/>
          <w:lang w:eastAsia="zh-Hans"/>
        </w:rPr>
        <w:t>与站外建构筑物的防火距离一览表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350"/>
        <w:gridCol w:w="2451"/>
        <w:gridCol w:w="1329"/>
        <w:gridCol w:w="1290"/>
        <w:gridCol w:w="1142"/>
      </w:tblGrid>
      <w:tr w14:paraId="37BF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39" w:type="dxa"/>
            <w:vMerge w:val="restart"/>
            <w:vAlign w:val="center"/>
          </w:tcPr>
          <w:p w14:paraId="77CF53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2350" w:type="dxa"/>
            <w:vMerge w:val="restart"/>
            <w:vAlign w:val="center"/>
          </w:tcPr>
          <w:p w14:paraId="7EC17F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周边环境</w:t>
            </w:r>
          </w:p>
        </w:tc>
        <w:tc>
          <w:tcPr>
            <w:tcW w:w="2451" w:type="dxa"/>
            <w:vMerge w:val="restart"/>
            <w:vAlign w:val="center"/>
          </w:tcPr>
          <w:p w14:paraId="6D9756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站内设施名称</w:t>
            </w:r>
          </w:p>
        </w:tc>
        <w:tc>
          <w:tcPr>
            <w:tcW w:w="2619" w:type="dxa"/>
            <w:gridSpan w:val="2"/>
            <w:vAlign w:val="center"/>
          </w:tcPr>
          <w:p w14:paraId="7B9EBF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防火间距（m）</w:t>
            </w:r>
          </w:p>
        </w:tc>
        <w:tc>
          <w:tcPr>
            <w:tcW w:w="1142" w:type="dxa"/>
            <w:vMerge w:val="restart"/>
            <w:vAlign w:val="center"/>
          </w:tcPr>
          <w:p w14:paraId="4CF55E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44D1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39" w:type="dxa"/>
            <w:vMerge w:val="continue"/>
            <w:vAlign w:val="center"/>
          </w:tcPr>
          <w:p w14:paraId="476FB8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1"/>
                <w:szCs w:val="21"/>
              </w:rPr>
            </w:pPr>
          </w:p>
        </w:tc>
        <w:tc>
          <w:tcPr>
            <w:tcW w:w="2350" w:type="dxa"/>
            <w:vMerge w:val="continue"/>
            <w:vAlign w:val="center"/>
          </w:tcPr>
          <w:p w14:paraId="55853A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1"/>
                <w:szCs w:val="21"/>
              </w:rPr>
            </w:pPr>
          </w:p>
        </w:tc>
        <w:tc>
          <w:tcPr>
            <w:tcW w:w="2451" w:type="dxa"/>
            <w:vMerge w:val="continue"/>
            <w:vAlign w:val="center"/>
          </w:tcPr>
          <w:p w14:paraId="03032D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1"/>
                <w:szCs w:val="21"/>
              </w:rPr>
            </w:pPr>
          </w:p>
        </w:tc>
        <w:tc>
          <w:tcPr>
            <w:tcW w:w="1329" w:type="dxa"/>
            <w:vAlign w:val="center"/>
          </w:tcPr>
          <w:p w14:paraId="09A8F3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标准值</w:t>
            </w:r>
          </w:p>
        </w:tc>
        <w:tc>
          <w:tcPr>
            <w:tcW w:w="1290" w:type="dxa"/>
            <w:vAlign w:val="center"/>
          </w:tcPr>
          <w:p w14:paraId="12C615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设计值</w:t>
            </w:r>
          </w:p>
        </w:tc>
        <w:tc>
          <w:tcPr>
            <w:tcW w:w="1142" w:type="dxa"/>
            <w:vMerge w:val="continue"/>
            <w:vAlign w:val="center"/>
          </w:tcPr>
          <w:p w14:paraId="23AEE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p>
        </w:tc>
      </w:tr>
      <w:tr w14:paraId="1700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14:paraId="16956A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350" w:type="dxa"/>
            <w:vMerge w:val="restart"/>
            <w:vAlign w:val="center"/>
          </w:tcPr>
          <w:p w14:paraId="6CBCE9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站外道路</w:t>
            </w:r>
          </w:p>
        </w:tc>
        <w:tc>
          <w:tcPr>
            <w:tcW w:w="2451" w:type="dxa"/>
            <w:vAlign w:val="center"/>
          </w:tcPr>
          <w:p w14:paraId="4E5CFB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LPG储罐</w:t>
            </w:r>
          </w:p>
        </w:tc>
        <w:tc>
          <w:tcPr>
            <w:tcW w:w="1329" w:type="dxa"/>
            <w:vAlign w:val="center"/>
          </w:tcPr>
          <w:p w14:paraId="68F013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10.00</w:t>
            </w:r>
          </w:p>
        </w:tc>
        <w:tc>
          <w:tcPr>
            <w:tcW w:w="1290" w:type="dxa"/>
            <w:vAlign w:val="center"/>
          </w:tcPr>
          <w:p w14:paraId="40F428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65.49</w:t>
            </w:r>
          </w:p>
        </w:tc>
        <w:tc>
          <w:tcPr>
            <w:tcW w:w="1142" w:type="dxa"/>
            <w:vAlign w:val="center"/>
          </w:tcPr>
          <w:p w14:paraId="2A9F1B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14:paraId="4365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14:paraId="6B0C81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350" w:type="dxa"/>
            <w:vMerge w:val="continue"/>
            <w:vAlign w:val="center"/>
          </w:tcPr>
          <w:p w14:paraId="09A151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451" w:type="dxa"/>
            <w:vAlign w:val="center"/>
          </w:tcPr>
          <w:p w14:paraId="1EBDF5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卸台柱</w:t>
            </w:r>
          </w:p>
        </w:tc>
        <w:tc>
          <w:tcPr>
            <w:tcW w:w="1329" w:type="dxa"/>
            <w:vAlign w:val="center"/>
          </w:tcPr>
          <w:p w14:paraId="6C1EE2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25.00</w:t>
            </w:r>
          </w:p>
        </w:tc>
        <w:tc>
          <w:tcPr>
            <w:tcW w:w="1290" w:type="dxa"/>
            <w:vAlign w:val="center"/>
          </w:tcPr>
          <w:p w14:paraId="006031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51.35</w:t>
            </w:r>
          </w:p>
        </w:tc>
        <w:tc>
          <w:tcPr>
            <w:tcW w:w="1142" w:type="dxa"/>
            <w:vAlign w:val="center"/>
          </w:tcPr>
          <w:p w14:paraId="5C875D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8"/>
                <w:szCs w:val="28"/>
                <w:vertAlign w:val="baseline"/>
                <w:lang w:val="en-US" w:eastAsia="zh-CN"/>
              </w:rPr>
            </w:pPr>
          </w:p>
        </w:tc>
      </w:tr>
      <w:tr w14:paraId="7431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14:paraId="1721E2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350" w:type="dxa"/>
            <w:vMerge w:val="continue"/>
            <w:vAlign w:val="center"/>
          </w:tcPr>
          <w:p w14:paraId="3E5A64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451" w:type="dxa"/>
            <w:vAlign w:val="center"/>
          </w:tcPr>
          <w:p w14:paraId="316828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瓶库、灌瓶间</w:t>
            </w:r>
          </w:p>
        </w:tc>
        <w:tc>
          <w:tcPr>
            <w:tcW w:w="1329" w:type="dxa"/>
            <w:vAlign w:val="center"/>
          </w:tcPr>
          <w:p w14:paraId="427A8D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20.00</w:t>
            </w:r>
          </w:p>
        </w:tc>
        <w:tc>
          <w:tcPr>
            <w:tcW w:w="1290" w:type="dxa"/>
            <w:vAlign w:val="center"/>
          </w:tcPr>
          <w:p w14:paraId="6F64CA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31.2</w:t>
            </w:r>
          </w:p>
        </w:tc>
        <w:tc>
          <w:tcPr>
            <w:tcW w:w="1142" w:type="dxa"/>
            <w:vAlign w:val="center"/>
          </w:tcPr>
          <w:p w14:paraId="77221B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8"/>
                <w:szCs w:val="28"/>
                <w:vertAlign w:val="baseline"/>
                <w:lang w:val="en-US" w:eastAsia="zh-CN"/>
              </w:rPr>
            </w:pPr>
          </w:p>
        </w:tc>
      </w:tr>
      <w:tr w14:paraId="162B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14:paraId="74C326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2350" w:type="dxa"/>
            <w:vMerge w:val="restart"/>
            <w:vAlign w:val="center"/>
          </w:tcPr>
          <w:p w14:paraId="6F6756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生产厂房</w:t>
            </w:r>
          </w:p>
        </w:tc>
        <w:tc>
          <w:tcPr>
            <w:tcW w:w="2451" w:type="dxa"/>
            <w:shd w:val="clear" w:color="auto" w:fill="auto"/>
            <w:vAlign w:val="center"/>
          </w:tcPr>
          <w:p w14:paraId="0A88C0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LPG储罐</w:t>
            </w:r>
          </w:p>
        </w:tc>
        <w:tc>
          <w:tcPr>
            <w:tcW w:w="1329" w:type="dxa"/>
            <w:vAlign w:val="center"/>
          </w:tcPr>
          <w:p w14:paraId="15B228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17.5</w:t>
            </w:r>
          </w:p>
        </w:tc>
        <w:tc>
          <w:tcPr>
            <w:tcW w:w="1290" w:type="dxa"/>
            <w:vAlign w:val="center"/>
          </w:tcPr>
          <w:p w14:paraId="2CFBD0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70.72</w:t>
            </w:r>
          </w:p>
        </w:tc>
        <w:tc>
          <w:tcPr>
            <w:tcW w:w="1142" w:type="dxa"/>
            <w:vAlign w:val="center"/>
          </w:tcPr>
          <w:p w14:paraId="732853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8"/>
                <w:szCs w:val="28"/>
                <w:vertAlign w:val="baseline"/>
                <w:lang w:val="en-US" w:eastAsia="zh-CN"/>
              </w:rPr>
            </w:pPr>
          </w:p>
        </w:tc>
      </w:tr>
      <w:tr w14:paraId="29EB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14:paraId="7E0424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350" w:type="dxa"/>
            <w:vMerge w:val="continue"/>
            <w:vAlign w:val="center"/>
          </w:tcPr>
          <w:p w14:paraId="24B67F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451" w:type="dxa"/>
            <w:shd w:val="clear" w:color="auto" w:fill="auto"/>
            <w:vAlign w:val="center"/>
          </w:tcPr>
          <w:p w14:paraId="1024AA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卸台柱</w:t>
            </w:r>
          </w:p>
        </w:tc>
        <w:tc>
          <w:tcPr>
            <w:tcW w:w="1329" w:type="dxa"/>
            <w:vAlign w:val="center"/>
          </w:tcPr>
          <w:p w14:paraId="1F848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30.00</w:t>
            </w:r>
          </w:p>
        </w:tc>
        <w:tc>
          <w:tcPr>
            <w:tcW w:w="1290" w:type="dxa"/>
            <w:vAlign w:val="center"/>
          </w:tcPr>
          <w:p w14:paraId="6E739E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56.08</w:t>
            </w:r>
          </w:p>
        </w:tc>
        <w:tc>
          <w:tcPr>
            <w:tcW w:w="1142" w:type="dxa"/>
            <w:vAlign w:val="center"/>
          </w:tcPr>
          <w:p w14:paraId="0629E6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8"/>
                <w:szCs w:val="28"/>
                <w:vertAlign w:val="baseline"/>
                <w:lang w:val="en-US" w:eastAsia="zh-CN"/>
              </w:rPr>
            </w:pPr>
          </w:p>
        </w:tc>
      </w:tr>
      <w:tr w14:paraId="1D47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14:paraId="7D1C6C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350" w:type="dxa"/>
            <w:vMerge w:val="continue"/>
            <w:vAlign w:val="center"/>
          </w:tcPr>
          <w:p w14:paraId="32FA7F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451" w:type="dxa"/>
            <w:shd w:val="clear" w:color="auto" w:fill="auto"/>
            <w:vAlign w:val="center"/>
          </w:tcPr>
          <w:p w14:paraId="105DCF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瓶库、灌瓶间</w:t>
            </w:r>
          </w:p>
        </w:tc>
        <w:tc>
          <w:tcPr>
            <w:tcW w:w="1329" w:type="dxa"/>
            <w:vAlign w:val="center"/>
          </w:tcPr>
          <w:p w14:paraId="760942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12.00</w:t>
            </w:r>
          </w:p>
        </w:tc>
        <w:tc>
          <w:tcPr>
            <w:tcW w:w="1290" w:type="dxa"/>
            <w:vAlign w:val="center"/>
          </w:tcPr>
          <w:p w14:paraId="25F1A3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49.6</w:t>
            </w:r>
          </w:p>
        </w:tc>
        <w:tc>
          <w:tcPr>
            <w:tcW w:w="1142" w:type="dxa"/>
            <w:vAlign w:val="center"/>
          </w:tcPr>
          <w:p w14:paraId="2E3DFE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8"/>
                <w:szCs w:val="28"/>
                <w:vertAlign w:val="baseline"/>
                <w:lang w:val="en-US" w:eastAsia="zh-CN"/>
              </w:rPr>
            </w:pPr>
          </w:p>
        </w:tc>
      </w:tr>
      <w:tr w14:paraId="69C2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14:paraId="01BABF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2350" w:type="dxa"/>
            <w:vMerge w:val="restart"/>
            <w:vAlign w:val="center"/>
          </w:tcPr>
          <w:p w14:paraId="276D5D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架空电力线</w:t>
            </w:r>
          </w:p>
        </w:tc>
        <w:tc>
          <w:tcPr>
            <w:tcW w:w="2451" w:type="dxa"/>
            <w:shd w:val="clear" w:color="auto" w:fill="auto"/>
            <w:vAlign w:val="center"/>
          </w:tcPr>
          <w:p w14:paraId="2E4397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LPG储罐</w:t>
            </w:r>
          </w:p>
        </w:tc>
        <w:tc>
          <w:tcPr>
            <w:tcW w:w="1329" w:type="dxa"/>
            <w:vAlign w:val="center"/>
          </w:tcPr>
          <w:p w14:paraId="79ACDB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0.75倍杆高</w:t>
            </w:r>
          </w:p>
        </w:tc>
        <w:tc>
          <w:tcPr>
            <w:tcW w:w="1290" w:type="dxa"/>
            <w:vAlign w:val="center"/>
          </w:tcPr>
          <w:p w14:paraId="2B4F0C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100.90</w:t>
            </w:r>
          </w:p>
        </w:tc>
        <w:tc>
          <w:tcPr>
            <w:tcW w:w="1142" w:type="dxa"/>
            <w:vAlign w:val="center"/>
          </w:tcPr>
          <w:p w14:paraId="1FAA4D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8"/>
                <w:szCs w:val="28"/>
                <w:vertAlign w:val="baseline"/>
                <w:lang w:val="en-US" w:eastAsia="zh-CN"/>
              </w:rPr>
            </w:pPr>
          </w:p>
        </w:tc>
      </w:tr>
      <w:tr w14:paraId="0186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14:paraId="0EF1A8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350" w:type="dxa"/>
            <w:vMerge w:val="continue"/>
            <w:vAlign w:val="center"/>
          </w:tcPr>
          <w:p w14:paraId="1BD7B4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451" w:type="dxa"/>
            <w:shd w:val="clear" w:color="auto" w:fill="auto"/>
            <w:vAlign w:val="center"/>
          </w:tcPr>
          <w:p w14:paraId="662D12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卸台柱</w:t>
            </w:r>
          </w:p>
        </w:tc>
        <w:tc>
          <w:tcPr>
            <w:tcW w:w="1329" w:type="dxa"/>
            <w:vAlign w:val="center"/>
          </w:tcPr>
          <w:p w14:paraId="5F8928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1.5倍杆高</w:t>
            </w:r>
          </w:p>
        </w:tc>
        <w:tc>
          <w:tcPr>
            <w:tcW w:w="1290" w:type="dxa"/>
            <w:vAlign w:val="center"/>
          </w:tcPr>
          <w:p w14:paraId="7573FB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86.10</w:t>
            </w:r>
          </w:p>
        </w:tc>
        <w:tc>
          <w:tcPr>
            <w:tcW w:w="1142" w:type="dxa"/>
            <w:vAlign w:val="center"/>
          </w:tcPr>
          <w:p w14:paraId="4E54E8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8"/>
                <w:szCs w:val="28"/>
                <w:vertAlign w:val="baseline"/>
                <w:lang w:val="en-US" w:eastAsia="zh-CN"/>
              </w:rPr>
            </w:pPr>
          </w:p>
        </w:tc>
      </w:tr>
      <w:tr w14:paraId="0B0F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14:paraId="575456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350" w:type="dxa"/>
            <w:vMerge w:val="continue"/>
            <w:vAlign w:val="center"/>
          </w:tcPr>
          <w:p w14:paraId="2C3AF0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451" w:type="dxa"/>
            <w:shd w:val="clear" w:color="auto" w:fill="auto"/>
            <w:vAlign w:val="center"/>
          </w:tcPr>
          <w:p w14:paraId="23CFE9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瓶库、灌瓶间</w:t>
            </w:r>
          </w:p>
        </w:tc>
        <w:tc>
          <w:tcPr>
            <w:tcW w:w="1329" w:type="dxa"/>
            <w:vAlign w:val="center"/>
          </w:tcPr>
          <w:p w14:paraId="106338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1.5倍杆高</w:t>
            </w:r>
          </w:p>
        </w:tc>
        <w:tc>
          <w:tcPr>
            <w:tcW w:w="1290" w:type="dxa"/>
            <w:vAlign w:val="center"/>
          </w:tcPr>
          <w:p w14:paraId="3BA06A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79.58</w:t>
            </w:r>
          </w:p>
        </w:tc>
        <w:tc>
          <w:tcPr>
            <w:tcW w:w="1142" w:type="dxa"/>
            <w:vAlign w:val="center"/>
          </w:tcPr>
          <w:p w14:paraId="188517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8"/>
                <w:szCs w:val="28"/>
                <w:vertAlign w:val="baseline"/>
                <w:lang w:val="en-US" w:eastAsia="zh-CN"/>
              </w:rPr>
            </w:pPr>
          </w:p>
        </w:tc>
      </w:tr>
    </w:tbl>
    <w:p w14:paraId="7F55E5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注：1</w:t>
      </w:r>
      <w:r>
        <w:rPr>
          <w:rFonts w:hint="eastAsia" w:ascii="宋体" w:hAnsi="宋体" w:eastAsia="宋体" w:cs="宋体"/>
          <w:sz w:val="21"/>
          <w:szCs w:val="21"/>
          <w:lang w:eastAsia="zh-CN"/>
        </w:rPr>
        <w:t>、</w:t>
      </w:r>
      <w:r>
        <w:rPr>
          <w:rFonts w:hint="eastAsia" w:ascii="宋体" w:hAnsi="宋体" w:eastAsia="宋体" w:cs="宋体"/>
          <w:sz w:val="21"/>
          <w:szCs w:val="21"/>
        </w:rPr>
        <w:t>防火间距应按本表储罐总容积或单罐容积较大者确定，间距的计算应以储罐外壁为准。</w:t>
      </w:r>
    </w:p>
    <w:p w14:paraId="0A09D4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居住区指居住1000人或300户以上的地区，居住1000人或300户以下的地区应按本表其他民用建筑执行。</w:t>
      </w:r>
    </w:p>
    <w:p w14:paraId="3AFDE5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当地下储罐单罐容积小于或等于50m</w:t>
      </w:r>
      <w:r>
        <w:rPr>
          <w:rFonts w:hint="eastAsia" w:ascii="宋体" w:hAnsi="宋体" w:eastAsia="宋体" w:cs="宋体"/>
          <w:sz w:val="21"/>
          <w:szCs w:val="21"/>
          <w:vertAlign w:val="superscript"/>
        </w:rPr>
        <w:t>3</w:t>
      </w:r>
      <w:r>
        <w:rPr>
          <w:rFonts w:hint="eastAsia" w:ascii="宋体" w:hAnsi="宋体" w:eastAsia="宋体" w:cs="宋体"/>
          <w:sz w:val="21"/>
          <w:szCs w:val="21"/>
        </w:rPr>
        <w:t>，且总容积小于或等于400m</w:t>
      </w:r>
      <w:r>
        <w:rPr>
          <w:rFonts w:hint="eastAsia" w:ascii="宋体" w:hAnsi="宋体" w:eastAsia="宋体" w:cs="宋体"/>
          <w:sz w:val="21"/>
          <w:szCs w:val="21"/>
          <w:vertAlign w:val="superscript"/>
        </w:rPr>
        <w:t>3</w:t>
      </w:r>
      <w:r>
        <w:rPr>
          <w:rFonts w:hint="eastAsia" w:ascii="宋体" w:hAnsi="宋体" w:eastAsia="宋体" w:cs="宋体"/>
          <w:sz w:val="21"/>
          <w:szCs w:val="21"/>
        </w:rPr>
        <w:t>时，其防火间距可按本表减少50％执行。</w:t>
      </w:r>
    </w:p>
    <w:p w14:paraId="673BE7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新建储罐与原地下液化石油气储罐的防火间距(地下储罐单罐容积小于或等于50m</w:t>
      </w:r>
      <w:r>
        <w:rPr>
          <w:rFonts w:hint="eastAsia" w:ascii="宋体" w:hAnsi="宋体" w:eastAsia="宋体" w:cs="宋体"/>
          <w:sz w:val="21"/>
          <w:szCs w:val="21"/>
          <w:vertAlign w:val="superscript"/>
        </w:rPr>
        <w:t>3</w:t>
      </w:r>
      <w:r>
        <w:rPr>
          <w:rFonts w:hint="eastAsia" w:ascii="宋体" w:hAnsi="宋体" w:eastAsia="宋体" w:cs="宋体"/>
          <w:sz w:val="21"/>
          <w:szCs w:val="21"/>
        </w:rPr>
        <w:t>，且总容积小于或等于400m</w:t>
      </w:r>
      <w:r>
        <w:rPr>
          <w:rFonts w:hint="eastAsia" w:ascii="宋体" w:hAnsi="宋体" w:eastAsia="宋体" w:cs="宋体"/>
          <w:sz w:val="21"/>
          <w:szCs w:val="21"/>
          <w:vertAlign w:val="superscript"/>
        </w:rPr>
        <w:t>3</w:t>
      </w:r>
      <w:r>
        <w:rPr>
          <w:rFonts w:hint="eastAsia" w:ascii="宋体" w:hAnsi="宋体" w:eastAsia="宋体" w:cs="宋体"/>
          <w:sz w:val="21"/>
          <w:szCs w:val="21"/>
        </w:rPr>
        <w:t>时)可按本表减少50％执行。</w:t>
      </w:r>
    </w:p>
    <w:p w14:paraId="4CACD257">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lang w:val="en-US" w:eastAsia="zh-CN"/>
        </w:rPr>
      </w:pPr>
      <w:bookmarkStart w:id="32" w:name="_Toc26981"/>
      <w:bookmarkStart w:id="33" w:name="_Toc20233"/>
      <w:r>
        <w:rPr>
          <w:rFonts w:hint="eastAsia" w:ascii="楷体" w:hAnsi="楷体" w:eastAsia="楷体" w:cs="楷体"/>
          <w:b/>
          <w:bCs/>
          <w:sz w:val="32"/>
          <w:szCs w:val="32"/>
          <w:lang w:val="en-US" w:eastAsia="zh-CN"/>
        </w:rPr>
        <w:t>2.4总平面布置</w:t>
      </w:r>
      <w:bookmarkEnd w:id="32"/>
      <w:bookmarkEnd w:id="33"/>
    </w:p>
    <w:p w14:paraId="1D023BA3">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站区用地面积 7397m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（11.10 亩）、 站区净用地面积 7397m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（11.10 亩），总建筑面积802.58m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、建筑物占地面积607.00m</w:t>
      </w:r>
      <w:r>
        <w:rPr>
          <w:rFonts w:hint="eastAsia" w:ascii="宋体" w:hAnsi="宋体" w:eastAsia="宋体" w:cs="宋体"/>
          <w:color w:val="000000"/>
          <w:kern w:val="0"/>
          <w:sz w:val="28"/>
          <w:szCs w:val="28"/>
          <w:vertAlign w:val="superscript"/>
          <w:lang w:val="en-US" w:eastAsia="zh-CN" w:bidi="ar"/>
        </w:rPr>
        <w:t>2</w:t>
      </w:r>
      <w:r>
        <w:rPr>
          <w:rFonts w:hint="eastAsia" w:ascii="宋体" w:hAnsi="宋体" w:eastAsia="宋体" w:cs="宋体"/>
          <w:color w:val="000000"/>
          <w:kern w:val="0"/>
          <w:sz w:val="28"/>
          <w:szCs w:val="28"/>
          <w:lang w:val="en-US" w:eastAsia="zh-CN" w:bidi="ar"/>
        </w:rPr>
        <w:t>。</w:t>
      </w:r>
    </w:p>
    <w:p w14:paraId="45792F1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站区根据功能要求分为生产区和辅助区两个区域。生产区包括储罐区和灌装区，储罐区位于场站的南侧，在储罐区的北侧设置压缩机房和灌瓶间，灌装区位于场站的中央、储罐区的北侧；辅助区包括综合楼（2F）、门卫室（1F）、消防泵房（1F）、消防水池（半地上式），其中综合楼位于场站的北侧，消防泵房和消防水池位于场站的西侧、综合楼的西南侧，门卫室位于场站的东侧、综合楼的东南侧。场站分区布置，以满足工艺要求和安全间距的要求，生产区四周设置非燃烧实体围墙，高度2.2m，辅助区设置非燃烧实体围墙，高度2.0m，详见总平面布置图，生产区与辅助区分别设置进出口，进出口均设置在场地的东侧。总平面布置图见附件1.3</w:t>
      </w:r>
      <w:r>
        <w:rPr>
          <w:rFonts w:hint="eastAsia" w:hAnsi="宋体" w:cs="宋体"/>
          <w:color w:val="000000"/>
          <w:kern w:val="0"/>
          <w:sz w:val="28"/>
          <w:szCs w:val="28"/>
          <w:lang w:val="en-US" w:eastAsia="zh-CN" w:bidi="ar"/>
        </w:rPr>
        <w:t>。</w:t>
      </w:r>
    </w:p>
    <w:p w14:paraId="3E0F9802">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sz w:val="28"/>
          <w:szCs w:val="28"/>
        </w:rPr>
        <w:t>建设项目内部建（构）筑物防火间距如表2</w:t>
      </w:r>
      <w:r>
        <w:rPr>
          <w:rFonts w:hint="eastAsia" w:ascii="宋体" w:hAnsi="宋体" w:eastAsia="宋体" w:cs="宋体"/>
          <w:sz w:val="28"/>
          <w:szCs w:val="28"/>
          <w:lang w:val="en-US" w:eastAsia="zh-CN"/>
        </w:rPr>
        <w:t>-2</w:t>
      </w:r>
      <w:r>
        <w:rPr>
          <w:rFonts w:hint="eastAsia" w:ascii="宋体" w:hAnsi="宋体" w:eastAsia="宋体" w:cs="宋体"/>
          <w:sz w:val="28"/>
          <w:szCs w:val="28"/>
        </w:rPr>
        <w:t>所示：</w:t>
      </w:r>
    </w:p>
    <w:p w14:paraId="5CADE9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val="en-US" w:eastAsia="zh-CN"/>
        </w:rPr>
        <w:t>表2-2储配站</w:t>
      </w:r>
      <w:r>
        <w:rPr>
          <w:rFonts w:hint="eastAsia" w:ascii="宋体" w:hAnsi="宋体" w:eastAsia="宋体" w:cs="宋体"/>
          <w:b/>
          <w:bCs/>
          <w:sz w:val="24"/>
          <w:szCs w:val="24"/>
        </w:rPr>
        <w:t>内部建（构）筑物防火间距</w:t>
      </w:r>
      <w:r>
        <w:rPr>
          <w:rFonts w:hint="eastAsia" w:ascii="宋体" w:hAnsi="宋体" w:eastAsia="宋体" w:cs="宋体"/>
          <w:b/>
          <w:bCs/>
          <w:sz w:val="24"/>
          <w:szCs w:val="24"/>
          <w:lang w:eastAsia="zh-Hans"/>
        </w:rPr>
        <w:t>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560"/>
        <w:gridCol w:w="2401"/>
        <w:gridCol w:w="940"/>
        <w:gridCol w:w="940"/>
        <w:gridCol w:w="1881"/>
      </w:tblGrid>
      <w:tr w14:paraId="61AB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center"/>
          </w:tcPr>
          <w:p w14:paraId="6967EE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2560" w:type="dxa"/>
            <w:vMerge w:val="restart"/>
            <w:vAlign w:val="center"/>
          </w:tcPr>
          <w:p w14:paraId="2B8179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站内建筑、设施</w:t>
            </w:r>
          </w:p>
        </w:tc>
        <w:tc>
          <w:tcPr>
            <w:tcW w:w="2401" w:type="dxa"/>
            <w:vMerge w:val="restart"/>
            <w:vAlign w:val="center"/>
          </w:tcPr>
          <w:p w14:paraId="2A3A99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站内建筑、设施</w:t>
            </w:r>
          </w:p>
        </w:tc>
        <w:tc>
          <w:tcPr>
            <w:tcW w:w="1880" w:type="dxa"/>
            <w:gridSpan w:val="2"/>
            <w:vAlign w:val="center"/>
          </w:tcPr>
          <w:p w14:paraId="7E9B6F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防火间距（m）</w:t>
            </w:r>
          </w:p>
        </w:tc>
        <w:tc>
          <w:tcPr>
            <w:tcW w:w="1881" w:type="dxa"/>
            <w:vMerge w:val="restart"/>
            <w:vAlign w:val="center"/>
          </w:tcPr>
          <w:p w14:paraId="263E10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5A7D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center"/>
          </w:tcPr>
          <w:p w14:paraId="0D3019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c>
          <w:tcPr>
            <w:tcW w:w="2560" w:type="dxa"/>
            <w:vMerge w:val="continue"/>
            <w:vAlign w:val="center"/>
          </w:tcPr>
          <w:p w14:paraId="1FB7AF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c>
          <w:tcPr>
            <w:tcW w:w="2401" w:type="dxa"/>
            <w:vMerge w:val="continue"/>
            <w:vAlign w:val="center"/>
          </w:tcPr>
          <w:p w14:paraId="71FF94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c>
          <w:tcPr>
            <w:tcW w:w="940" w:type="dxa"/>
            <w:vAlign w:val="center"/>
          </w:tcPr>
          <w:p w14:paraId="7E5625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sz w:val="21"/>
                <w:szCs w:val="21"/>
              </w:rPr>
              <w:t>标准值</w:t>
            </w:r>
          </w:p>
        </w:tc>
        <w:tc>
          <w:tcPr>
            <w:tcW w:w="940" w:type="dxa"/>
            <w:vAlign w:val="center"/>
          </w:tcPr>
          <w:p w14:paraId="7CEE09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sz w:val="21"/>
                <w:szCs w:val="21"/>
              </w:rPr>
              <w:t>设计值</w:t>
            </w:r>
          </w:p>
        </w:tc>
        <w:tc>
          <w:tcPr>
            <w:tcW w:w="1881" w:type="dxa"/>
            <w:vMerge w:val="continue"/>
            <w:vAlign w:val="center"/>
          </w:tcPr>
          <w:p w14:paraId="5DF055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3234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center"/>
          </w:tcPr>
          <w:p w14:paraId="2FAD28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560" w:type="dxa"/>
            <w:vMerge w:val="restart"/>
            <w:vAlign w:val="center"/>
          </w:tcPr>
          <w:p w14:paraId="443C3F1B">
            <w:pPr>
              <w:pStyle w:val="7"/>
              <w:jc w:val="center"/>
              <w:rPr>
                <w:rFonts w:hint="eastAsia" w:ascii="宋体" w:hAnsi="宋体" w:eastAsia="宋体" w:cs="宋体"/>
                <w:b w:val="0"/>
                <w:bCs w:val="0"/>
                <w:sz w:val="21"/>
                <w:szCs w:val="21"/>
                <w:shd w:val="clear" w:color="auto" w:fill="auto"/>
                <w:vertAlign w:val="baseline"/>
                <w:lang w:val="en-US" w:eastAsia="zh-CN"/>
              </w:rPr>
            </w:pPr>
            <w:r>
              <w:rPr>
                <w:rFonts w:hint="eastAsia" w:ascii="宋体" w:hAnsi="宋体" w:eastAsia="宋体" w:cs="宋体"/>
                <w:sz w:val="21"/>
                <w:szCs w:val="21"/>
              </w:rPr>
              <w:t>LPG储罐/残液罐</w:t>
            </w:r>
          </w:p>
        </w:tc>
        <w:tc>
          <w:tcPr>
            <w:tcW w:w="2401" w:type="dxa"/>
            <w:vAlign w:val="center"/>
          </w:tcPr>
          <w:p w14:paraId="051BD2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瓶库、灌瓶间</w:t>
            </w:r>
          </w:p>
        </w:tc>
        <w:tc>
          <w:tcPr>
            <w:tcW w:w="940" w:type="dxa"/>
            <w:vAlign w:val="center"/>
          </w:tcPr>
          <w:p w14:paraId="11A596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940" w:type="dxa"/>
            <w:vAlign w:val="center"/>
          </w:tcPr>
          <w:p w14:paraId="1EB982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20.40</w:t>
            </w:r>
          </w:p>
        </w:tc>
        <w:tc>
          <w:tcPr>
            <w:tcW w:w="1881" w:type="dxa"/>
            <w:vAlign w:val="center"/>
          </w:tcPr>
          <w:p w14:paraId="2B522D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3116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center"/>
          </w:tcPr>
          <w:p w14:paraId="76CB8A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560" w:type="dxa"/>
            <w:vMerge w:val="continue"/>
            <w:vAlign w:val="center"/>
          </w:tcPr>
          <w:p w14:paraId="1BF43F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shd w:val="clear" w:color="auto" w:fill="auto"/>
                <w:vertAlign w:val="baseline"/>
                <w:lang w:val="en-US" w:eastAsia="zh-CN"/>
              </w:rPr>
            </w:pPr>
          </w:p>
        </w:tc>
        <w:tc>
          <w:tcPr>
            <w:tcW w:w="2401" w:type="dxa"/>
            <w:vAlign w:val="center"/>
          </w:tcPr>
          <w:p w14:paraId="056A06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卸台柱</w:t>
            </w:r>
          </w:p>
        </w:tc>
        <w:tc>
          <w:tcPr>
            <w:tcW w:w="940" w:type="dxa"/>
            <w:vAlign w:val="center"/>
          </w:tcPr>
          <w:p w14:paraId="554AC4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940" w:type="dxa"/>
            <w:vAlign w:val="center"/>
          </w:tcPr>
          <w:p w14:paraId="321C0C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21.19</w:t>
            </w:r>
          </w:p>
        </w:tc>
        <w:tc>
          <w:tcPr>
            <w:tcW w:w="1881" w:type="dxa"/>
            <w:vAlign w:val="center"/>
          </w:tcPr>
          <w:p w14:paraId="57F185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3138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center"/>
          </w:tcPr>
          <w:p w14:paraId="658D52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560" w:type="dxa"/>
            <w:vMerge w:val="continue"/>
            <w:vAlign w:val="center"/>
          </w:tcPr>
          <w:p w14:paraId="461855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shd w:val="clear" w:color="auto" w:fill="auto"/>
                <w:vertAlign w:val="baseline"/>
                <w:lang w:val="en-US" w:eastAsia="zh-CN"/>
              </w:rPr>
            </w:pPr>
          </w:p>
        </w:tc>
        <w:tc>
          <w:tcPr>
            <w:tcW w:w="2401" w:type="dxa"/>
            <w:vAlign w:val="center"/>
          </w:tcPr>
          <w:p w14:paraId="7523CCBE">
            <w:pPr>
              <w:keepNext w:val="0"/>
              <w:keepLines w:val="0"/>
              <w:widowControl/>
              <w:suppressLineNumbers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消防泵房、消防取水口</w:t>
            </w:r>
          </w:p>
        </w:tc>
        <w:tc>
          <w:tcPr>
            <w:tcW w:w="940" w:type="dxa"/>
            <w:vAlign w:val="center"/>
          </w:tcPr>
          <w:p w14:paraId="7CF5D6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w:t>
            </w:r>
          </w:p>
        </w:tc>
        <w:tc>
          <w:tcPr>
            <w:tcW w:w="940" w:type="dxa"/>
            <w:vAlign w:val="center"/>
          </w:tcPr>
          <w:p w14:paraId="39BEC1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40.27</w:t>
            </w:r>
          </w:p>
        </w:tc>
        <w:tc>
          <w:tcPr>
            <w:tcW w:w="1881" w:type="dxa"/>
            <w:vAlign w:val="center"/>
          </w:tcPr>
          <w:p w14:paraId="4FA66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7815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center"/>
          </w:tcPr>
          <w:p w14:paraId="2B5B57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560" w:type="dxa"/>
            <w:vMerge w:val="continue"/>
            <w:vAlign w:val="center"/>
          </w:tcPr>
          <w:p w14:paraId="7FC47B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shd w:val="clear" w:color="auto" w:fill="auto"/>
                <w:vertAlign w:val="baseline"/>
                <w:lang w:val="en-US" w:eastAsia="zh-CN"/>
              </w:rPr>
            </w:pPr>
          </w:p>
        </w:tc>
        <w:tc>
          <w:tcPr>
            <w:tcW w:w="2401" w:type="dxa"/>
            <w:vAlign w:val="center"/>
          </w:tcPr>
          <w:p w14:paraId="2AA31DA0">
            <w:pPr>
              <w:keepNext w:val="0"/>
              <w:keepLines w:val="0"/>
              <w:widowControl/>
              <w:suppressLineNumbers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综合楼</w:t>
            </w:r>
          </w:p>
        </w:tc>
        <w:tc>
          <w:tcPr>
            <w:tcW w:w="940" w:type="dxa"/>
            <w:vAlign w:val="center"/>
          </w:tcPr>
          <w:p w14:paraId="35C143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w:t>
            </w:r>
          </w:p>
        </w:tc>
        <w:tc>
          <w:tcPr>
            <w:tcW w:w="940" w:type="dxa"/>
            <w:vAlign w:val="center"/>
          </w:tcPr>
          <w:p w14:paraId="59D163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50.00</w:t>
            </w:r>
          </w:p>
        </w:tc>
        <w:tc>
          <w:tcPr>
            <w:tcW w:w="1881" w:type="dxa"/>
            <w:vAlign w:val="center"/>
          </w:tcPr>
          <w:p w14:paraId="596303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306E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center"/>
          </w:tcPr>
          <w:p w14:paraId="275984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560" w:type="dxa"/>
            <w:vMerge w:val="continue"/>
            <w:vAlign w:val="center"/>
          </w:tcPr>
          <w:p w14:paraId="302DC1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shd w:val="clear" w:color="auto" w:fill="auto"/>
                <w:vertAlign w:val="baseline"/>
                <w:lang w:val="en-US" w:eastAsia="zh-CN"/>
              </w:rPr>
            </w:pPr>
          </w:p>
        </w:tc>
        <w:tc>
          <w:tcPr>
            <w:tcW w:w="2401" w:type="dxa"/>
            <w:vAlign w:val="center"/>
          </w:tcPr>
          <w:p w14:paraId="0BE51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围墙</w:t>
            </w:r>
          </w:p>
        </w:tc>
        <w:tc>
          <w:tcPr>
            <w:tcW w:w="940" w:type="dxa"/>
            <w:vAlign w:val="center"/>
          </w:tcPr>
          <w:p w14:paraId="6FE71D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940" w:type="dxa"/>
            <w:vAlign w:val="center"/>
          </w:tcPr>
          <w:p w14:paraId="0FDE11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20.01</w:t>
            </w:r>
          </w:p>
        </w:tc>
        <w:tc>
          <w:tcPr>
            <w:tcW w:w="1881" w:type="dxa"/>
            <w:vAlign w:val="center"/>
          </w:tcPr>
          <w:p w14:paraId="51160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7973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center"/>
          </w:tcPr>
          <w:p w14:paraId="4C9B96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2560" w:type="dxa"/>
            <w:vMerge w:val="restart"/>
            <w:vAlign w:val="center"/>
          </w:tcPr>
          <w:p w14:paraId="148D4A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shd w:val="clear" w:color="auto" w:fill="auto"/>
                <w:vertAlign w:val="baseline"/>
                <w:lang w:val="en-US" w:eastAsia="zh-CN"/>
              </w:rPr>
            </w:pPr>
            <w:r>
              <w:rPr>
                <w:rFonts w:hint="eastAsia" w:ascii="宋体" w:hAnsi="宋体" w:eastAsia="宋体" w:cs="宋体"/>
                <w:b w:val="0"/>
                <w:bCs w:val="0"/>
                <w:sz w:val="21"/>
                <w:szCs w:val="21"/>
                <w:vertAlign w:val="baseline"/>
                <w:lang w:val="en-US" w:eastAsia="zh-CN"/>
              </w:rPr>
              <w:t>瓶库、灌瓶间</w:t>
            </w:r>
          </w:p>
        </w:tc>
        <w:tc>
          <w:tcPr>
            <w:tcW w:w="2401" w:type="dxa"/>
            <w:vAlign w:val="center"/>
          </w:tcPr>
          <w:p w14:paraId="1D238B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消防泵房、消防取水口</w:t>
            </w:r>
          </w:p>
        </w:tc>
        <w:tc>
          <w:tcPr>
            <w:tcW w:w="940" w:type="dxa"/>
            <w:vAlign w:val="center"/>
          </w:tcPr>
          <w:p w14:paraId="5433C2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25</w:t>
            </w:r>
          </w:p>
        </w:tc>
        <w:tc>
          <w:tcPr>
            <w:tcW w:w="940" w:type="dxa"/>
            <w:vAlign w:val="center"/>
          </w:tcPr>
          <w:p w14:paraId="1D08BE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26.87</w:t>
            </w:r>
          </w:p>
        </w:tc>
        <w:tc>
          <w:tcPr>
            <w:tcW w:w="1881" w:type="dxa"/>
            <w:vAlign w:val="center"/>
          </w:tcPr>
          <w:p w14:paraId="033F09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1D10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center"/>
          </w:tcPr>
          <w:p w14:paraId="16FE90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560" w:type="dxa"/>
            <w:vMerge w:val="continue"/>
            <w:vAlign w:val="center"/>
          </w:tcPr>
          <w:p w14:paraId="7D5D26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401" w:type="dxa"/>
            <w:shd w:val="clear" w:color="auto" w:fill="auto"/>
            <w:vAlign w:val="center"/>
          </w:tcPr>
          <w:p w14:paraId="78D0998B">
            <w:pPr>
              <w:keepNext w:val="0"/>
              <w:keepLines w:val="0"/>
              <w:widowControl/>
              <w:suppressLineNumbers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kern w:val="0"/>
                <w:sz w:val="21"/>
                <w:szCs w:val="21"/>
                <w:lang w:val="en-US" w:eastAsia="zh-CN" w:bidi="ar"/>
              </w:rPr>
              <w:t>综合楼</w:t>
            </w:r>
          </w:p>
        </w:tc>
        <w:tc>
          <w:tcPr>
            <w:tcW w:w="940" w:type="dxa"/>
            <w:vAlign w:val="center"/>
          </w:tcPr>
          <w:p w14:paraId="309ABF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w:t>
            </w:r>
          </w:p>
        </w:tc>
        <w:tc>
          <w:tcPr>
            <w:tcW w:w="940" w:type="dxa"/>
            <w:vAlign w:val="center"/>
          </w:tcPr>
          <w:p w14:paraId="12D791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23.41</w:t>
            </w:r>
          </w:p>
        </w:tc>
        <w:tc>
          <w:tcPr>
            <w:tcW w:w="1881" w:type="dxa"/>
            <w:vAlign w:val="center"/>
          </w:tcPr>
          <w:p w14:paraId="5342F5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529D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center"/>
          </w:tcPr>
          <w:p w14:paraId="1A7992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560" w:type="dxa"/>
            <w:vMerge w:val="continue"/>
            <w:vAlign w:val="center"/>
          </w:tcPr>
          <w:p w14:paraId="3749D3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401" w:type="dxa"/>
            <w:shd w:val="clear" w:color="auto" w:fill="auto"/>
            <w:vAlign w:val="center"/>
          </w:tcPr>
          <w:p w14:paraId="56F0C3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围墙</w:t>
            </w:r>
          </w:p>
        </w:tc>
        <w:tc>
          <w:tcPr>
            <w:tcW w:w="940" w:type="dxa"/>
            <w:vAlign w:val="center"/>
          </w:tcPr>
          <w:p w14:paraId="0E4266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940" w:type="dxa"/>
            <w:vAlign w:val="center"/>
          </w:tcPr>
          <w:p w14:paraId="21CB03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11.70</w:t>
            </w:r>
          </w:p>
        </w:tc>
        <w:tc>
          <w:tcPr>
            <w:tcW w:w="1881" w:type="dxa"/>
            <w:vAlign w:val="center"/>
          </w:tcPr>
          <w:p w14:paraId="095972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2AF2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center"/>
          </w:tcPr>
          <w:p w14:paraId="010587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2560" w:type="dxa"/>
            <w:vMerge w:val="restart"/>
            <w:vAlign w:val="center"/>
          </w:tcPr>
          <w:p w14:paraId="500309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卸台柱</w:t>
            </w:r>
          </w:p>
        </w:tc>
        <w:tc>
          <w:tcPr>
            <w:tcW w:w="2401" w:type="dxa"/>
            <w:shd w:val="clear" w:color="auto" w:fill="auto"/>
            <w:vAlign w:val="center"/>
          </w:tcPr>
          <w:p w14:paraId="6294CC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kern w:val="0"/>
                <w:sz w:val="21"/>
                <w:szCs w:val="21"/>
                <w:lang w:val="en-US" w:eastAsia="zh-CN" w:bidi="ar"/>
              </w:rPr>
              <w:t>消防泵房、消防取水口</w:t>
            </w:r>
          </w:p>
        </w:tc>
        <w:tc>
          <w:tcPr>
            <w:tcW w:w="940" w:type="dxa"/>
            <w:vAlign w:val="center"/>
          </w:tcPr>
          <w:p w14:paraId="192BBA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w:t>
            </w:r>
          </w:p>
        </w:tc>
        <w:tc>
          <w:tcPr>
            <w:tcW w:w="940" w:type="dxa"/>
            <w:vAlign w:val="center"/>
          </w:tcPr>
          <w:p w14:paraId="22AB35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31.29</w:t>
            </w:r>
          </w:p>
        </w:tc>
        <w:tc>
          <w:tcPr>
            <w:tcW w:w="1881" w:type="dxa"/>
            <w:vAlign w:val="center"/>
          </w:tcPr>
          <w:p w14:paraId="1B777F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2725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center"/>
          </w:tcPr>
          <w:p w14:paraId="29935D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560" w:type="dxa"/>
            <w:vMerge w:val="continue"/>
            <w:vAlign w:val="center"/>
          </w:tcPr>
          <w:p w14:paraId="4647E1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401" w:type="dxa"/>
            <w:shd w:val="clear" w:color="auto" w:fill="auto"/>
            <w:vAlign w:val="center"/>
          </w:tcPr>
          <w:p w14:paraId="2807E0B5">
            <w:pPr>
              <w:keepNext w:val="0"/>
              <w:keepLines w:val="0"/>
              <w:widowControl/>
              <w:suppressLineNumbers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kern w:val="0"/>
                <w:sz w:val="21"/>
                <w:szCs w:val="21"/>
                <w:lang w:val="en-US" w:eastAsia="zh-CN" w:bidi="ar"/>
              </w:rPr>
              <w:t>综合楼</w:t>
            </w:r>
          </w:p>
        </w:tc>
        <w:tc>
          <w:tcPr>
            <w:tcW w:w="940" w:type="dxa"/>
            <w:vAlign w:val="center"/>
          </w:tcPr>
          <w:p w14:paraId="0EC89C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w:t>
            </w:r>
          </w:p>
        </w:tc>
        <w:tc>
          <w:tcPr>
            <w:tcW w:w="940" w:type="dxa"/>
            <w:vAlign w:val="center"/>
          </w:tcPr>
          <w:p w14:paraId="7AF3D8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30.37</w:t>
            </w:r>
          </w:p>
        </w:tc>
        <w:tc>
          <w:tcPr>
            <w:tcW w:w="1881" w:type="dxa"/>
            <w:vAlign w:val="center"/>
          </w:tcPr>
          <w:p w14:paraId="5E69A4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27B0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center"/>
          </w:tcPr>
          <w:p w14:paraId="3156BC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560" w:type="dxa"/>
            <w:vMerge w:val="continue"/>
            <w:vAlign w:val="center"/>
          </w:tcPr>
          <w:p w14:paraId="2CA9C1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p>
        </w:tc>
        <w:tc>
          <w:tcPr>
            <w:tcW w:w="2401" w:type="dxa"/>
            <w:shd w:val="clear" w:color="auto" w:fill="auto"/>
            <w:vAlign w:val="center"/>
          </w:tcPr>
          <w:p w14:paraId="641920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围墙</w:t>
            </w:r>
          </w:p>
        </w:tc>
        <w:tc>
          <w:tcPr>
            <w:tcW w:w="940" w:type="dxa"/>
            <w:vAlign w:val="center"/>
          </w:tcPr>
          <w:p w14:paraId="2A4AAB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940" w:type="dxa"/>
            <w:vAlign w:val="center"/>
          </w:tcPr>
          <w:p w14:paraId="4CA0BF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37.50</w:t>
            </w:r>
          </w:p>
        </w:tc>
        <w:tc>
          <w:tcPr>
            <w:tcW w:w="1881" w:type="dxa"/>
            <w:vAlign w:val="center"/>
          </w:tcPr>
          <w:p w14:paraId="4B1D5A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r w14:paraId="6567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14:paraId="04BC2A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2560" w:type="dxa"/>
            <w:vAlign w:val="center"/>
          </w:tcPr>
          <w:p w14:paraId="19FB13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消防泵房、消防取水口</w:t>
            </w:r>
          </w:p>
        </w:tc>
        <w:tc>
          <w:tcPr>
            <w:tcW w:w="2401" w:type="dxa"/>
            <w:shd w:val="clear" w:color="auto" w:fill="auto"/>
            <w:vAlign w:val="center"/>
          </w:tcPr>
          <w:p w14:paraId="4D6634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综合楼</w:t>
            </w:r>
          </w:p>
        </w:tc>
        <w:tc>
          <w:tcPr>
            <w:tcW w:w="940" w:type="dxa"/>
            <w:vAlign w:val="center"/>
          </w:tcPr>
          <w:p w14:paraId="7759E7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w:t>
            </w:r>
          </w:p>
        </w:tc>
        <w:tc>
          <w:tcPr>
            <w:tcW w:w="940" w:type="dxa"/>
            <w:vAlign w:val="center"/>
          </w:tcPr>
          <w:p w14:paraId="29788F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23.72</w:t>
            </w:r>
          </w:p>
        </w:tc>
        <w:tc>
          <w:tcPr>
            <w:tcW w:w="1881" w:type="dxa"/>
            <w:vAlign w:val="center"/>
          </w:tcPr>
          <w:p w14:paraId="56B5A3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p>
        </w:tc>
      </w:tr>
    </w:tbl>
    <w:p w14:paraId="4097C0F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站内外安全间距均满足《建筑设计防火规范》（2018年版）GB50016-2014、</w:t>
      </w:r>
    </w:p>
    <w:p w14:paraId="152DB9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宋体" w:hAnsi="宋体" w:eastAsia="宋体" w:cs="宋体"/>
          <w:color w:val="000000"/>
          <w:kern w:val="0"/>
          <w:sz w:val="28"/>
          <w:szCs w:val="28"/>
          <w:lang w:val="en-US" w:eastAsia="zh-CN" w:bidi="ar"/>
        </w:rPr>
        <w:t>《液化石油气供应工程设计规范》GB51142-2015 的要求。</w:t>
      </w:r>
    </w:p>
    <w:p w14:paraId="39C14333">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textAlignment w:val="auto"/>
        <w:outlineLvl w:val="1"/>
        <w:rPr>
          <w:rFonts w:hint="eastAsia" w:ascii="楷体" w:hAnsi="楷体" w:eastAsia="楷体" w:cs="楷体"/>
          <w:b/>
          <w:bCs/>
          <w:sz w:val="32"/>
          <w:szCs w:val="32"/>
          <w:lang w:val="en-US" w:eastAsia="zh-CN"/>
        </w:rPr>
      </w:pPr>
      <w:bookmarkStart w:id="34" w:name="_Toc29223"/>
      <w:r>
        <w:rPr>
          <w:rFonts w:hint="eastAsia" w:ascii="楷体" w:hAnsi="楷体" w:eastAsia="楷体" w:cs="楷体"/>
          <w:b/>
          <w:bCs/>
          <w:sz w:val="32"/>
          <w:szCs w:val="32"/>
          <w:lang w:val="en-US" w:eastAsia="zh-CN"/>
        </w:rPr>
        <w:t>2.5工艺及设施</w:t>
      </w:r>
      <w:bookmarkEnd w:id="34"/>
    </w:p>
    <w:p w14:paraId="0062E228">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textAlignment w:val="auto"/>
        <w:outlineLvl w:val="2"/>
        <w:rPr>
          <w:rFonts w:hint="eastAsia" w:ascii="楷体" w:hAnsi="楷体" w:eastAsia="楷体" w:cs="楷体"/>
          <w:b/>
          <w:bCs/>
          <w:sz w:val="32"/>
          <w:szCs w:val="32"/>
          <w:lang w:val="en-US" w:eastAsia="zh-CN"/>
        </w:rPr>
      </w:pPr>
      <w:bookmarkStart w:id="35" w:name="_Toc876"/>
      <w:r>
        <w:rPr>
          <w:rFonts w:hint="eastAsia" w:ascii="楷体" w:hAnsi="楷体" w:eastAsia="楷体" w:cs="楷体"/>
          <w:b/>
          <w:bCs/>
          <w:sz w:val="32"/>
          <w:szCs w:val="32"/>
          <w:lang w:val="en-US" w:eastAsia="zh-CN"/>
        </w:rPr>
        <w:t>2.5.1LPG工艺流程</w:t>
      </w:r>
      <w:bookmarkEnd w:id="35"/>
    </w:p>
    <w:p w14:paraId="195A776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LPG 储配站的工艺主要包括装卸、灌瓶、倒罐、残液处理等基本过程。</w:t>
      </w:r>
    </w:p>
    <w:p w14:paraId="59ED976D">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hAnsi="宋体" w:cs="宋体"/>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 xml:space="preserve">装卸流程 </w:t>
      </w:r>
    </w:p>
    <w:p w14:paraId="732762D9">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把LPG罐车内的LPG转移至站内的储罐内，卸车常用2种方式：压缩机装卸、烃泵装卸。 </w:t>
      </w:r>
    </w:p>
    <w:p w14:paraId="7077073A">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1）压缩机装卸 </w:t>
      </w:r>
    </w:p>
    <w:p w14:paraId="3EB8724D">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利用压缩机抽吸和加压输出气体的性能，将需要灌装的储罐中的气相液 </w:t>
      </w:r>
    </w:p>
    <w:p w14:paraId="005CAAC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化石油气通入压缩机的入口，经压缩机升压后输送到准备卸液的罐车中，从 </w:t>
      </w:r>
    </w:p>
    <w:p w14:paraId="463E4E0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而降低灌装储罐的压力，提高卸液罐车中的压力，使二者之间形成装卸所需 </w:t>
      </w:r>
    </w:p>
    <w:p w14:paraId="4EA6E2F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的压差（0.2</w:t>
      </w:r>
      <w:r>
        <w:rPr>
          <w:rFonts w:hint="eastAsia" w:ascii="宋体" w:hAnsi="宋体" w:eastAsia="宋体" w:cs="宋体"/>
          <w:color w:val="000000"/>
          <w:kern w:val="0"/>
          <w:sz w:val="52"/>
          <w:szCs w:val="52"/>
          <w:vertAlign w:val="subscript"/>
          <w:lang w:val="en-US" w:eastAsia="zh-CN" w:bidi="ar"/>
        </w:rPr>
        <w:t>~</w:t>
      </w:r>
      <w:r>
        <w:rPr>
          <w:rFonts w:hint="eastAsia" w:ascii="宋体" w:hAnsi="宋体" w:eastAsia="宋体" w:cs="宋体"/>
          <w:color w:val="000000"/>
          <w:kern w:val="0"/>
          <w:sz w:val="28"/>
          <w:szCs w:val="28"/>
          <w:lang w:val="en-US" w:eastAsia="zh-CN" w:bidi="ar"/>
        </w:rPr>
        <w:t xml:space="preserve">0.3MPa），液态液化石油气便在压力差的作用下流进灌装的 </w:t>
      </w:r>
    </w:p>
    <w:p w14:paraId="19DEE64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储罐，以达到装卸液化石油气的目的。</w:t>
      </w:r>
    </w:p>
    <w:p w14:paraId="688EB6A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2）烃泵装卸 </w:t>
      </w:r>
    </w:p>
    <w:p w14:paraId="040218C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利用烃泵输送液体的性能，将需卸液的罐车中液态液化石油气通过烃泵 </w:t>
      </w:r>
    </w:p>
    <w:p w14:paraId="3A6DB6D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加压输送到储罐中。为了加快装卸，保证烃泵入口管路的静压头，在开启烃 </w:t>
      </w:r>
    </w:p>
    <w:p w14:paraId="6C35BEF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泵前，应先将罐车与储罐之间的液化石油气气相管道直接接通，以便在装卸 </w:t>
      </w:r>
    </w:p>
    <w:p w14:paraId="709BF4C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过程中平衡二者之间的压力。利用烃泵装卸时，液化石油气液相管道上任何 </w:t>
      </w:r>
    </w:p>
    <w:p w14:paraId="15E8630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一点的压力不得低于操作温度下的饱和蒸汽压力，管道上任何一点的温度不 </w:t>
      </w:r>
    </w:p>
    <w:p w14:paraId="72F2CF4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得于相应管道内饱和压力下的饱和温度，以防止液化石油气在管内产生气 体沸腾现象，造成“气塞”，使烃泵空转。</w:t>
      </w:r>
    </w:p>
    <w:p w14:paraId="05B91EC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压缩机装卸法流程简单、生产能力高，可同时装卸几辆罐车，</w:t>
      </w:r>
      <w:r>
        <w:rPr>
          <w:rFonts w:hint="eastAsia" w:hAnsi="宋体" w:cs="宋体"/>
          <w:color w:val="000000"/>
          <w:kern w:val="0"/>
          <w:sz w:val="28"/>
          <w:szCs w:val="28"/>
          <w:lang w:val="en-US" w:eastAsia="zh-CN" w:bidi="ar"/>
        </w:rPr>
        <w:t>又</w:t>
      </w:r>
      <w:r>
        <w:rPr>
          <w:rFonts w:hint="eastAsia" w:ascii="宋体" w:hAnsi="宋体" w:eastAsia="宋体" w:cs="宋体"/>
          <w:color w:val="000000"/>
          <w:kern w:val="0"/>
          <w:sz w:val="28"/>
          <w:szCs w:val="28"/>
          <w:lang w:val="en-US" w:eastAsia="zh-CN" w:bidi="ar"/>
        </w:rPr>
        <w:t>可以完全倒空，没有液化石油气损失；烃泵装卸法工艺系统简单，管理也方便，但必须解决好烃泵入口端的静压问题，另外烃泵卸液不能完全排空，液化石油气有一定损失。</w:t>
      </w:r>
    </w:p>
    <w:p w14:paraId="673A7AA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hAnsi="宋体" w:cs="宋体"/>
          <w:color w:val="000000"/>
          <w:kern w:val="0"/>
          <w:sz w:val="28"/>
          <w:szCs w:val="28"/>
          <w:lang w:val="en-US" w:eastAsia="zh-CN" w:bidi="ar"/>
        </w:rPr>
        <w:t>2、</w:t>
      </w:r>
      <w:r>
        <w:rPr>
          <w:rFonts w:hint="eastAsia" w:ascii="宋体" w:hAnsi="宋体" w:eastAsia="宋体" w:cs="宋体"/>
          <w:color w:val="000000"/>
          <w:kern w:val="0"/>
          <w:sz w:val="28"/>
          <w:szCs w:val="28"/>
          <w:lang w:val="en-US" w:eastAsia="zh-CN" w:bidi="ar"/>
        </w:rPr>
        <w:t xml:space="preserve">灌装工艺 </w:t>
      </w:r>
    </w:p>
    <w:p w14:paraId="6B20E4F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本工程采用烃泵灌瓶的灌装工艺，利用泵输送液体的功能，将液化石油 </w:t>
      </w:r>
    </w:p>
    <w:p w14:paraId="0D76558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气从储罐内送往气瓶。液化石油气灌装工艺流程示意图见附件1.4</w:t>
      </w:r>
      <w:r>
        <w:rPr>
          <w:rFonts w:hint="eastAsia" w:hAnsi="宋体" w:cs="宋体"/>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w:t>
      </w:r>
    </w:p>
    <w:p w14:paraId="7ECED8F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sz w:val="28"/>
          <w:szCs w:val="28"/>
        </w:rPr>
      </w:pPr>
      <w:r>
        <w:rPr>
          <w:rFonts w:hint="eastAsia" w:ascii="宋体" w:hAnsi="宋体" w:eastAsia="宋体" w:cs="宋体"/>
          <w:color w:val="000000"/>
          <w:kern w:val="0"/>
          <w:sz w:val="28"/>
          <w:szCs w:val="28"/>
          <w:lang w:val="en-US" w:eastAsia="zh-CN" w:bidi="ar"/>
        </w:rPr>
        <w:t>LPG经储罐进入烃泵升压，为防止在罐瓶中超压或灌装结束而进泵未停 止，烃泵出口管分为两路，一路至灌装台装气瓶，另一路经回流管流回储罐。 烃泵罐瓶工艺流程系统简单，操作方便，只需液相管道，能耗较小，但一定要保证烃泵入口有一定的静压力。</w:t>
      </w:r>
    </w:p>
    <w:p w14:paraId="408CA01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宋体" w:hAnsi="宋体" w:eastAsia="宋体" w:cs="宋体"/>
          <w:sz w:val="28"/>
          <w:szCs w:val="28"/>
        </w:rPr>
      </w:pPr>
      <w:r>
        <w:rPr>
          <w:rFonts w:hint="eastAsia" w:hAnsi="宋体" w:cs="宋体"/>
          <w:color w:val="000000"/>
          <w:kern w:val="0"/>
          <w:sz w:val="28"/>
          <w:szCs w:val="28"/>
          <w:lang w:val="en-US" w:eastAsia="zh-CN" w:bidi="ar"/>
        </w:rPr>
        <w:t>3、</w:t>
      </w:r>
      <w:r>
        <w:rPr>
          <w:rFonts w:hint="eastAsia" w:ascii="宋体" w:hAnsi="宋体" w:eastAsia="宋体" w:cs="宋体"/>
          <w:color w:val="000000"/>
          <w:kern w:val="0"/>
          <w:sz w:val="28"/>
          <w:szCs w:val="28"/>
          <w:lang w:val="en-US" w:eastAsia="zh-CN" w:bidi="ar"/>
        </w:rPr>
        <w:t>储罐倒罐</w:t>
      </w:r>
    </w:p>
    <w:p w14:paraId="0BC9725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本项目采用烃泵倒罐的工艺，烃泵倒罐是将两储罐的气相管相互连通， </w:t>
      </w:r>
    </w:p>
    <w:p w14:paraId="7EAEA82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出液储罐的出液管接在烃泵的入口，进液储罐的进液管接在烃泵的出口，然 </w:t>
      </w:r>
    </w:p>
    <w:p w14:paraId="0263039A">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textAlignment w:val="auto"/>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后开启烃泵，将液态液化石油气由出液储罐打入进液储罐。液化石油气倒罐工艺流程示意图见附件1.4.2。</w:t>
      </w:r>
    </w:p>
    <w:p w14:paraId="027E131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hAnsi="宋体" w:cs="宋体"/>
          <w:color w:val="000000"/>
          <w:kern w:val="0"/>
          <w:sz w:val="28"/>
          <w:szCs w:val="28"/>
          <w:lang w:val="en-US" w:eastAsia="zh-CN" w:bidi="ar"/>
        </w:rPr>
        <w:t>4、</w:t>
      </w:r>
      <w:r>
        <w:rPr>
          <w:rFonts w:hint="eastAsia" w:ascii="宋体" w:hAnsi="宋体" w:eastAsia="宋体" w:cs="宋体"/>
          <w:color w:val="000000"/>
          <w:kern w:val="0"/>
          <w:sz w:val="28"/>
          <w:szCs w:val="28"/>
          <w:lang w:val="en-US" w:eastAsia="zh-CN" w:bidi="ar"/>
        </w:rPr>
        <w:t xml:space="preserve">残液回收 </w:t>
      </w:r>
    </w:p>
    <w:p w14:paraId="4174B00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液化石油气的主要成分是约占95%以上的丙烷、丙烯、丁烷、丁烯，另 </w:t>
      </w:r>
    </w:p>
    <w:p w14:paraId="77F1227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sz w:val="28"/>
          <w:szCs w:val="28"/>
        </w:rPr>
      </w:pPr>
      <w:r>
        <w:rPr>
          <w:rFonts w:hint="eastAsia" w:ascii="宋体" w:hAnsi="宋体" w:eastAsia="宋体" w:cs="宋体"/>
          <w:color w:val="000000"/>
          <w:kern w:val="0"/>
          <w:sz w:val="28"/>
          <w:szCs w:val="28"/>
          <w:lang w:val="en-US" w:eastAsia="zh-CN" w:bidi="ar"/>
        </w:rPr>
        <w:t>外还有2%的乙烷和乙烯，以及少量的戊烷、戊烯和比戊烷中的烃类物质。在常温常压下，C2、C3和 C4都是气体，从气瓶出来中出来即被燃烧掉。由于C5组分的沸点较高（27.85</w:t>
      </w:r>
      <w:r>
        <w:rPr>
          <w:rFonts w:hint="eastAsia" w:ascii="宋体" w:hAnsi="宋体" w:eastAsia="宋体" w:cs="宋体"/>
          <w:color w:val="000000"/>
          <w:kern w:val="0"/>
          <w:sz w:val="28"/>
          <w:szCs w:val="28"/>
          <w:vertAlign w:val="subscript"/>
          <w:lang w:val="en-US" w:eastAsia="zh-CN" w:bidi="ar"/>
        </w:rPr>
        <w:t>~</w:t>
      </w:r>
      <w:r>
        <w:rPr>
          <w:rFonts w:hint="eastAsia" w:ascii="宋体" w:hAnsi="宋体" w:eastAsia="宋体" w:cs="宋体"/>
          <w:color w:val="000000"/>
          <w:kern w:val="0"/>
          <w:sz w:val="28"/>
          <w:szCs w:val="28"/>
          <w:lang w:val="en-US" w:eastAsia="zh-CN" w:bidi="ar"/>
        </w:rPr>
        <w:t>36.9℃），常温常压下不易气化，仍为液体，</w:t>
      </w:r>
    </w:p>
    <w:p w14:paraId="56B63819">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sz w:val="28"/>
          <w:szCs w:val="28"/>
        </w:rPr>
      </w:pPr>
      <w:r>
        <w:rPr>
          <w:rFonts w:hint="eastAsia" w:ascii="宋体" w:hAnsi="宋体" w:eastAsia="宋体" w:cs="宋体"/>
          <w:color w:val="000000"/>
          <w:kern w:val="0"/>
          <w:sz w:val="28"/>
          <w:szCs w:val="28"/>
          <w:lang w:val="en-US" w:eastAsia="zh-CN" w:bidi="ar"/>
        </w:rPr>
        <w:t xml:space="preserve">故称之为残液，残液与硫化物及水分共同滞留在容器中，随着充装次数的增加积少成多。若将其排放到大气中，残液就会挥发，比汽油更容易扩散和燃 烧，一遇火种就会形成火灾。因此有关安全技术法规要求：残液必须密闭回收，禁止任意排放。 </w:t>
      </w:r>
    </w:p>
    <w:p w14:paraId="6F3BEF9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outlineLvl w:val="9"/>
        <w:rPr>
          <w:sz w:val="28"/>
          <w:szCs w:val="28"/>
        </w:rPr>
      </w:pPr>
      <w:r>
        <w:rPr>
          <w:rFonts w:hint="eastAsia" w:ascii="宋体" w:hAnsi="宋体" w:eastAsia="宋体" w:cs="宋体"/>
          <w:color w:val="000000"/>
          <w:kern w:val="0"/>
          <w:sz w:val="28"/>
          <w:szCs w:val="28"/>
          <w:lang w:val="en-US" w:eastAsia="zh-CN" w:bidi="ar"/>
        </w:rPr>
        <w:t xml:space="preserve">本项目采用压缩机回收残液的工艺。液化石油气气瓶中仅剩存残液时， </w:t>
      </w:r>
    </w:p>
    <w:p w14:paraId="466049A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sz w:val="28"/>
          <w:szCs w:val="28"/>
        </w:rPr>
      </w:pPr>
      <w:r>
        <w:rPr>
          <w:rFonts w:hint="eastAsia" w:ascii="宋体" w:hAnsi="宋体" w:eastAsia="宋体" w:cs="宋体"/>
          <w:color w:val="000000"/>
          <w:kern w:val="0"/>
          <w:sz w:val="28"/>
          <w:szCs w:val="28"/>
          <w:lang w:val="en-US" w:eastAsia="zh-CN" w:bidi="ar"/>
        </w:rPr>
        <w:t xml:space="preserve">其内部的压力一般都低于残液储罐中的压力，为使气瓶中的残液流入残液储 罐，利用压缩机向气瓶中注入气态液化石油气，使瓶中压力高于残液储罐中 </w:t>
      </w:r>
    </w:p>
    <w:p w14:paraId="6B68DCA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9"/>
        <w:rPr>
          <w:sz w:val="28"/>
          <w:szCs w:val="28"/>
        </w:rPr>
      </w:pPr>
      <w:r>
        <w:rPr>
          <w:rFonts w:hint="eastAsia" w:ascii="宋体" w:hAnsi="宋体" w:eastAsia="宋体" w:cs="宋体"/>
          <w:color w:val="000000"/>
          <w:kern w:val="0"/>
          <w:sz w:val="28"/>
          <w:szCs w:val="28"/>
          <w:lang w:val="en-US" w:eastAsia="zh-CN" w:bidi="ar"/>
        </w:rPr>
        <w:t>压力，这样空瓶内残液便能克服管路阻力和残液储罐的阻力而流入残液储罐。</w:t>
      </w:r>
    </w:p>
    <w:p w14:paraId="76A01BA3">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textAlignment w:val="auto"/>
        <w:outlineLvl w:val="2"/>
        <w:rPr>
          <w:rFonts w:hint="eastAsia" w:ascii="楷体" w:hAnsi="楷体" w:eastAsia="楷体" w:cs="楷体"/>
          <w:b/>
          <w:bCs/>
          <w:color w:val="000000"/>
          <w:kern w:val="0"/>
          <w:sz w:val="32"/>
          <w:szCs w:val="32"/>
          <w:lang w:val="en-US" w:eastAsia="zh-CN" w:bidi="ar"/>
        </w:rPr>
      </w:pPr>
      <w:bookmarkStart w:id="36" w:name="_Toc16287"/>
      <w:bookmarkStart w:id="37" w:name="_Toc26483"/>
      <w:r>
        <w:rPr>
          <w:rFonts w:hint="eastAsia" w:ascii="楷体" w:hAnsi="楷体" w:eastAsia="楷体" w:cs="楷体"/>
          <w:b/>
          <w:bCs/>
          <w:color w:val="000000"/>
          <w:kern w:val="0"/>
          <w:sz w:val="32"/>
          <w:szCs w:val="32"/>
          <w:lang w:val="en-US" w:eastAsia="zh-CN" w:bidi="ar"/>
        </w:rPr>
        <w:t>2.5.2主要设备和设施</w:t>
      </w:r>
      <w:bookmarkEnd w:id="36"/>
      <w:bookmarkEnd w:id="37"/>
    </w:p>
    <w:p w14:paraId="159D3EE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LPG储配站主要工艺设备有LPG储罐、残液罐、压缩机、烃泵及灌装秤等。</w:t>
      </w:r>
    </w:p>
    <w:p w14:paraId="07EF1F13">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表2-</w:t>
      </w: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主要</w:t>
      </w:r>
      <w:r>
        <w:rPr>
          <w:rFonts w:hint="eastAsia" w:ascii="宋体" w:hAnsi="宋体" w:eastAsia="宋体" w:cs="宋体"/>
          <w:b/>
          <w:bCs/>
          <w:color w:val="000000"/>
          <w:sz w:val="24"/>
          <w:szCs w:val="24"/>
          <w:lang w:val="en-US" w:eastAsia="zh-CN"/>
        </w:rPr>
        <w:t>工艺</w:t>
      </w:r>
      <w:r>
        <w:rPr>
          <w:rFonts w:hint="eastAsia" w:ascii="宋体" w:hAnsi="宋体" w:eastAsia="宋体" w:cs="宋体"/>
          <w:b/>
          <w:bCs/>
          <w:color w:val="000000"/>
          <w:sz w:val="24"/>
          <w:szCs w:val="24"/>
        </w:rPr>
        <w:t>设备一览表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3640"/>
        <w:gridCol w:w="1280"/>
        <w:gridCol w:w="1260"/>
        <w:gridCol w:w="2342"/>
      </w:tblGrid>
      <w:tr w14:paraId="01C4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7F8378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序号</w:t>
            </w:r>
          </w:p>
        </w:tc>
        <w:tc>
          <w:tcPr>
            <w:tcW w:w="3640" w:type="dxa"/>
            <w:vAlign w:val="center"/>
          </w:tcPr>
          <w:p w14:paraId="64BDFD2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名称及规格</w:t>
            </w:r>
          </w:p>
        </w:tc>
        <w:tc>
          <w:tcPr>
            <w:tcW w:w="1280" w:type="dxa"/>
            <w:vAlign w:val="center"/>
          </w:tcPr>
          <w:p w14:paraId="07B6893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单位</w:t>
            </w:r>
          </w:p>
        </w:tc>
        <w:tc>
          <w:tcPr>
            <w:tcW w:w="1260" w:type="dxa"/>
            <w:vAlign w:val="center"/>
          </w:tcPr>
          <w:p w14:paraId="13AE486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数量</w:t>
            </w:r>
          </w:p>
        </w:tc>
        <w:tc>
          <w:tcPr>
            <w:tcW w:w="2342" w:type="dxa"/>
            <w:vAlign w:val="center"/>
          </w:tcPr>
          <w:p w14:paraId="6931B88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备注</w:t>
            </w:r>
          </w:p>
        </w:tc>
      </w:tr>
      <w:tr w14:paraId="52CC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07F46F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3640" w:type="dxa"/>
            <w:vAlign w:val="center"/>
          </w:tcPr>
          <w:p w14:paraId="2BF8C7A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LPG 储罐（地下卧式）</w:t>
            </w:r>
          </w:p>
        </w:tc>
        <w:tc>
          <w:tcPr>
            <w:tcW w:w="1280" w:type="dxa"/>
            <w:vAlign w:val="center"/>
          </w:tcPr>
          <w:p w14:paraId="325F71B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座</w:t>
            </w:r>
          </w:p>
        </w:tc>
        <w:tc>
          <w:tcPr>
            <w:tcW w:w="1260" w:type="dxa"/>
            <w:vAlign w:val="center"/>
          </w:tcPr>
          <w:p w14:paraId="1155D5E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3</w:t>
            </w:r>
          </w:p>
        </w:tc>
        <w:tc>
          <w:tcPr>
            <w:tcW w:w="2342" w:type="dxa"/>
            <w:vAlign w:val="center"/>
          </w:tcPr>
          <w:p w14:paraId="7DA08E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50m</w:t>
            </w:r>
            <w:r>
              <w:rPr>
                <w:rFonts w:hint="eastAsia" w:ascii="宋体" w:hAnsi="宋体" w:eastAsia="宋体" w:cs="宋体"/>
                <w:b w:val="0"/>
                <w:bCs w:val="0"/>
                <w:color w:val="000000"/>
                <w:kern w:val="0"/>
                <w:sz w:val="21"/>
                <w:szCs w:val="21"/>
                <w:vertAlign w:val="superscript"/>
                <w:lang w:val="en-US" w:eastAsia="zh-CN" w:bidi="ar"/>
              </w:rPr>
              <w:t>3</w:t>
            </w:r>
            <w:r>
              <w:rPr>
                <w:rFonts w:hint="eastAsia" w:ascii="宋体" w:hAnsi="宋体" w:eastAsia="宋体" w:cs="宋体"/>
                <w:b w:val="0"/>
                <w:bCs w:val="0"/>
                <w:color w:val="000000"/>
                <w:kern w:val="0"/>
                <w:sz w:val="21"/>
                <w:szCs w:val="21"/>
                <w:lang w:val="en-US" w:eastAsia="zh-CN" w:bidi="ar"/>
              </w:rPr>
              <w:t xml:space="preserve"> /台（水容积）</w:t>
            </w:r>
          </w:p>
        </w:tc>
      </w:tr>
      <w:tr w14:paraId="1C76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03D336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w:t>
            </w:r>
          </w:p>
        </w:tc>
        <w:tc>
          <w:tcPr>
            <w:tcW w:w="3640" w:type="dxa"/>
            <w:vAlign w:val="center"/>
          </w:tcPr>
          <w:p w14:paraId="4134C4E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LPG 残液罐（地下卧式）</w:t>
            </w:r>
          </w:p>
        </w:tc>
        <w:tc>
          <w:tcPr>
            <w:tcW w:w="1280" w:type="dxa"/>
            <w:vAlign w:val="center"/>
          </w:tcPr>
          <w:p w14:paraId="56A3257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座</w:t>
            </w:r>
          </w:p>
        </w:tc>
        <w:tc>
          <w:tcPr>
            <w:tcW w:w="1260" w:type="dxa"/>
            <w:vAlign w:val="center"/>
          </w:tcPr>
          <w:p w14:paraId="7445ACE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2342" w:type="dxa"/>
            <w:vAlign w:val="center"/>
          </w:tcPr>
          <w:p w14:paraId="06F71C5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50m</w:t>
            </w:r>
            <w:r>
              <w:rPr>
                <w:rFonts w:hint="eastAsia" w:ascii="宋体" w:hAnsi="宋体" w:eastAsia="宋体" w:cs="宋体"/>
                <w:b w:val="0"/>
                <w:bCs w:val="0"/>
                <w:color w:val="000000"/>
                <w:kern w:val="0"/>
                <w:sz w:val="21"/>
                <w:szCs w:val="21"/>
                <w:vertAlign w:val="superscript"/>
                <w:lang w:val="en-US" w:eastAsia="zh-CN" w:bidi="ar"/>
              </w:rPr>
              <w:t>3</w:t>
            </w:r>
            <w:r>
              <w:rPr>
                <w:rFonts w:hint="eastAsia" w:ascii="宋体" w:hAnsi="宋体" w:eastAsia="宋体" w:cs="宋体"/>
                <w:b w:val="0"/>
                <w:bCs w:val="0"/>
                <w:color w:val="000000"/>
                <w:kern w:val="0"/>
                <w:sz w:val="21"/>
                <w:szCs w:val="21"/>
                <w:lang w:val="en-US" w:eastAsia="zh-CN" w:bidi="ar"/>
              </w:rPr>
              <w:t xml:space="preserve"> /台（水容积）</w:t>
            </w:r>
          </w:p>
        </w:tc>
      </w:tr>
      <w:tr w14:paraId="1343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8284BC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3</w:t>
            </w:r>
          </w:p>
        </w:tc>
        <w:tc>
          <w:tcPr>
            <w:tcW w:w="3640" w:type="dxa"/>
            <w:vAlign w:val="center"/>
          </w:tcPr>
          <w:p w14:paraId="3EE2323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压缩机</w:t>
            </w:r>
          </w:p>
        </w:tc>
        <w:tc>
          <w:tcPr>
            <w:tcW w:w="1280" w:type="dxa"/>
            <w:vAlign w:val="center"/>
          </w:tcPr>
          <w:p w14:paraId="455E166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台</w:t>
            </w:r>
          </w:p>
        </w:tc>
        <w:tc>
          <w:tcPr>
            <w:tcW w:w="1260" w:type="dxa"/>
            <w:vAlign w:val="center"/>
          </w:tcPr>
          <w:p w14:paraId="2F20172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w:t>
            </w:r>
          </w:p>
        </w:tc>
        <w:tc>
          <w:tcPr>
            <w:tcW w:w="2342" w:type="dxa"/>
            <w:vAlign w:val="center"/>
          </w:tcPr>
          <w:p w14:paraId="4E7157D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ZW-1.5/10~16 型</w:t>
            </w:r>
          </w:p>
        </w:tc>
      </w:tr>
      <w:tr w14:paraId="7D94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E85B1D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4</w:t>
            </w:r>
          </w:p>
        </w:tc>
        <w:tc>
          <w:tcPr>
            <w:tcW w:w="3640" w:type="dxa"/>
            <w:vAlign w:val="center"/>
          </w:tcPr>
          <w:p w14:paraId="3C7D13E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烃泵（双螺杆液化石油气泵）</w:t>
            </w:r>
          </w:p>
        </w:tc>
        <w:tc>
          <w:tcPr>
            <w:tcW w:w="1280" w:type="dxa"/>
            <w:vAlign w:val="center"/>
          </w:tcPr>
          <w:p w14:paraId="2AC4408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台</w:t>
            </w:r>
          </w:p>
        </w:tc>
        <w:tc>
          <w:tcPr>
            <w:tcW w:w="1260" w:type="dxa"/>
            <w:vAlign w:val="center"/>
          </w:tcPr>
          <w:p w14:paraId="46BE88B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w:t>
            </w:r>
          </w:p>
        </w:tc>
        <w:tc>
          <w:tcPr>
            <w:tcW w:w="2342" w:type="dxa"/>
            <w:vAlign w:val="center"/>
          </w:tcPr>
          <w:p w14:paraId="312438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YHQ10-9 型</w:t>
            </w:r>
          </w:p>
        </w:tc>
      </w:tr>
      <w:tr w14:paraId="6073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F9A805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5</w:t>
            </w:r>
          </w:p>
        </w:tc>
        <w:tc>
          <w:tcPr>
            <w:tcW w:w="3640" w:type="dxa"/>
            <w:vAlign w:val="center"/>
          </w:tcPr>
          <w:p w14:paraId="7619C68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液化石油气电子灌装秤</w:t>
            </w:r>
          </w:p>
        </w:tc>
        <w:tc>
          <w:tcPr>
            <w:tcW w:w="1280" w:type="dxa"/>
            <w:vAlign w:val="center"/>
          </w:tcPr>
          <w:p w14:paraId="7183449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台</w:t>
            </w:r>
          </w:p>
        </w:tc>
        <w:tc>
          <w:tcPr>
            <w:tcW w:w="1260" w:type="dxa"/>
            <w:vAlign w:val="center"/>
          </w:tcPr>
          <w:p w14:paraId="5CE3DDF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4</w:t>
            </w:r>
          </w:p>
        </w:tc>
        <w:tc>
          <w:tcPr>
            <w:tcW w:w="2342" w:type="dxa"/>
            <w:vAlign w:val="center"/>
          </w:tcPr>
          <w:p w14:paraId="0C29023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单枪</w:t>
            </w:r>
          </w:p>
        </w:tc>
      </w:tr>
      <w:tr w14:paraId="1583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C44747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6</w:t>
            </w:r>
          </w:p>
        </w:tc>
        <w:tc>
          <w:tcPr>
            <w:tcW w:w="3640" w:type="dxa"/>
            <w:vAlign w:val="center"/>
          </w:tcPr>
          <w:p w14:paraId="7C828D3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空压机系统</w:t>
            </w:r>
          </w:p>
        </w:tc>
        <w:tc>
          <w:tcPr>
            <w:tcW w:w="1280" w:type="dxa"/>
            <w:vAlign w:val="center"/>
          </w:tcPr>
          <w:p w14:paraId="26999BB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套</w:t>
            </w:r>
          </w:p>
        </w:tc>
        <w:tc>
          <w:tcPr>
            <w:tcW w:w="1260" w:type="dxa"/>
            <w:vAlign w:val="center"/>
          </w:tcPr>
          <w:p w14:paraId="4DACD82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2342" w:type="dxa"/>
            <w:vAlign w:val="center"/>
          </w:tcPr>
          <w:p w14:paraId="0ED9189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p>
        </w:tc>
      </w:tr>
      <w:tr w14:paraId="34BB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1D7B61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7</w:t>
            </w:r>
          </w:p>
        </w:tc>
        <w:tc>
          <w:tcPr>
            <w:tcW w:w="3640" w:type="dxa"/>
            <w:vAlign w:val="center"/>
          </w:tcPr>
          <w:p w14:paraId="0EA8E9D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装卸臂（含拉断阀）</w:t>
            </w:r>
          </w:p>
        </w:tc>
        <w:tc>
          <w:tcPr>
            <w:tcW w:w="1280" w:type="dxa"/>
            <w:vAlign w:val="center"/>
          </w:tcPr>
          <w:p w14:paraId="5B9D82D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套</w:t>
            </w:r>
          </w:p>
        </w:tc>
        <w:tc>
          <w:tcPr>
            <w:tcW w:w="1260" w:type="dxa"/>
            <w:vAlign w:val="center"/>
          </w:tcPr>
          <w:p w14:paraId="3090146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2342" w:type="dxa"/>
            <w:vAlign w:val="center"/>
          </w:tcPr>
          <w:p w14:paraId="274A7BA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p>
        </w:tc>
      </w:tr>
    </w:tbl>
    <w:p w14:paraId="62E1C85F">
      <w:pPr>
        <w:keepNext w:val="0"/>
        <w:keepLines w:val="0"/>
        <w:pageBreakBefore w:val="0"/>
        <w:widowControl w:val="0"/>
        <w:kinsoku/>
        <w:wordWrap/>
        <w:overflowPunct/>
        <w:topLinePunct w:val="0"/>
        <w:autoSpaceDE/>
        <w:autoSpaceDN/>
        <w:bidi w:val="0"/>
        <w:adjustRightInd/>
        <w:snapToGrid/>
        <w:spacing w:line="500" w:lineRule="exact"/>
        <w:textAlignment w:val="auto"/>
        <w:outlineLvl w:val="2"/>
        <w:rPr>
          <w:rFonts w:hint="eastAsia" w:ascii="楷体" w:hAnsi="楷体" w:eastAsia="楷体" w:cs="楷体"/>
          <w:b/>
          <w:bCs/>
          <w:sz w:val="32"/>
          <w:szCs w:val="32"/>
        </w:rPr>
      </w:pPr>
      <w:bookmarkStart w:id="38" w:name="_Toc5693"/>
      <w:bookmarkStart w:id="39" w:name="_Toc7372"/>
      <w:r>
        <w:rPr>
          <w:rFonts w:hint="eastAsia" w:ascii="楷体" w:hAnsi="楷体" w:eastAsia="楷体" w:cs="楷体"/>
          <w:b/>
          <w:bCs/>
          <w:sz w:val="32"/>
          <w:szCs w:val="32"/>
          <w:lang w:val="en-US" w:eastAsia="zh-CN"/>
        </w:rPr>
        <w:t>2.5.3</w:t>
      </w:r>
      <w:r>
        <w:rPr>
          <w:rFonts w:hint="eastAsia" w:ascii="楷体" w:hAnsi="楷体" w:eastAsia="楷体" w:cs="楷体"/>
          <w:b/>
          <w:bCs/>
          <w:sz w:val="32"/>
          <w:szCs w:val="32"/>
        </w:rPr>
        <w:t>主要建构筑物情况</w:t>
      </w:r>
      <w:bookmarkEnd w:id="38"/>
      <w:bookmarkEnd w:id="39"/>
    </w:p>
    <w:p w14:paraId="7120DB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建筑物包括：综合楼（2F）、消防泵房（1F）、消防水池（半地上式）、灌瓶间及瓶库（1F）、门卫室（1F）</w:t>
      </w:r>
      <w:r>
        <w:rPr>
          <w:rFonts w:hint="eastAsia" w:ascii="宋体" w:hAnsi="宋体" w:eastAsia="宋体" w:cs="宋体"/>
          <w:color w:val="000000"/>
          <w:kern w:val="0"/>
          <w:sz w:val="28"/>
          <w:szCs w:val="28"/>
          <w:lang w:val="en-US" w:eastAsia="zh-CN" w:bidi="ar"/>
        </w:rPr>
        <w:t>、LPG 储罐区等。</w:t>
      </w:r>
    </w:p>
    <w:p w14:paraId="163BE5D7">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表2-</w:t>
      </w:r>
      <w:r>
        <w:rPr>
          <w:rFonts w:hint="eastAsia" w:ascii="宋体" w:hAnsi="宋体" w:eastAsia="宋体" w:cs="宋体"/>
          <w:b/>
          <w:bCs/>
          <w:color w:val="000000"/>
          <w:sz w:val="24"/>
          <w:szCs w:val="24"/>
          <w:lang w:val="en-US" w:eastAsia="zh-CN"/>
        </w:rPr>
        <w:t>4</w:t>
      </w:r>
      <w:r>
        <w:rPr>
          <w:rFonts w:hint="eastAsia" w:ascii="宋体" w:hAnsi="宋体" w:eastAsia="宋体" w:cs="宋体"/>
          <w:b/>
          <w:bCs/>
          <w:color w:val="000000"/>
          <w:sz w:val="24"/>
          <w:szCs w:val="24"/>
        </w:rPr>
        <w:t>主要</w:t>
      </w:r>
      <w:r>
        <w:rPr>
          <w:rFonts w:hint="eastAsia" w:ascii="宋体" w:hAnsi="宋体" w:eastAsia="宋体" w:cs="宋体"/>
          <w:b/>
          <w:bCs/>
          <w:color w:val="000000"/>
          <w:sz w:val="24"/>
          <w:szCs w:val="24"/>
          <w:lang w:val="en-US" w:eastAsia="zh-CN"/>
        </w:rPr>
        <w:t>健构筑物</w:t>
      </w:r>
      <w:r>
        <w:rPr>
          <w:rFonts w:hint="eastAsia" w:ascii="宋体" w:hAnsi="宋体" w:eastAsia="宋体" w:cs="宋体"/>
          <w:b/>
          <w:bCs/>
          <w:color w:val="000000"/>
          <w:sz w:val="24"/>
          <w:szCs w:val="24"/>
        </w:rPr>
        <w:t>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471"/>
        <w:gridCol w:w="1175"/>
        <w:gridCol w:w="1175"/>
        <w:gridCol w:w="1175"/>
        <w:gridCol w:w="1175"/>
        <w:gridCol w:w="1175"/>
        <w:gridCol w:w="1176"/>
      </w:tblGrid>
      <w:tr w14:paraId="58BB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500654B">
            <w:pPr>
              <w:spacing w:line="360" w:lineRule="auto"/>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序号</w:t>
            </w:r>
          </w:p>
        </w:tc>
        <w:tc>
          <w:tcPr>
            <w:tcW w:w="1471" w:type="dxa"/>
            <w:vAlign w:val="center"/>
          </w:tcPr>
          <w:p w14:paraId="2263BE6C">
            <w:pPr>
              <w:spacing w:line="360" w:lineRule="auto"/>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名称</w:t>
            </w:r>
          </w:p>
        </w:tc>
        <w:tc>
          <w:tcPr>
            <w:tcW w:w="1175" w:type="dxa"/>
            <w:vAlign w:val="center"/>
          </w:tcPr>
          <w:p w14:paraId="6D9C79F5">
            <w:pPr>
              <w:spacing w:line="360" w:lineRule="auto"/>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建筑占地面积</w:t>
            </w:r>
          </w:p>
        </w:tc>
        <w:tc>
          <w:tcPr>
            <w:tcW w:w="1175" w:type="dxa"/>
            <w:vAlign w:val="center"/>
          </w:tcPr>
          <w:p w14:paraId="63A2F896">
            <w:pPr>
              <w:spacing w:line="360" w:lineRule="auto"/>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建筑层数</w:t>
            </w:r>
          </w:p>
        </w:tc>
        <w:tc>
          <w:tcPr>
            <w:tcW w:w="1175" w:type="dxa"/>
            <w:vAlign w:val="center"/>
          </w:tcPr>
          <w:p w14:paraId="03A0AA95">
            <w:pPr>
              <w:spacing w:line="360" w:lineRule="auto"/>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建筑高度</w:t>
            </w:r>
          </w:p>
        </w:tc>
        <w:tc>
          <w:tcPr>
            <w:tcW w:w="1175" w:type="dxa"/>
            <w:vAlign w:val="center"/>
          </w:tcPr>
          <w:p w14:paraId="4226FC7B">
            <w:pPr>
              <w:spacing w:line="360" w:lineRule="auto"/>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结构形式</w:t>
            </w:r>
          </w:p>
        </w:tc>
        <w:tc>
          <w:tcPr>
            <w:tcW w:w="1175" w:type="dxa"/>
            <w:vAlign w:val="center"/>
          </w:tcPr>
          <w:p w14:paraId="10BC9B49">
            <w:pPr>
              <w:spacing w:line="360" w:lineRule="auto"/>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耐火等级</w:t>
            </w:r>
          </w:p>
        </w:tc>
        <w:tc>
          <w:tcPr>
            <w:tcW w:w="1176" w:type="dxa"/>
            <w:vAlign w:val="center"/>
          </w:tcPr>
          <w:p w14:paraId="1E91EBC1">
            <w:pPr>
              <w:spacing w:line="360" w:lineRule="auto"/>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屋面防水等级</w:t>
            </w:r>
          </w:p>
        </w:tc>
      </w:tr>
      <w:tr w14:paraId="68D2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717438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1471" w:type="dxa"/>
            <w:vAlign w:val="center"/>
          </w:tcPr>
          <w:p w14:paraId="70F7EF3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综合楼</w:t>
            </w:r>
          </w:p>
        </w:tc>
        <w:tc>
          <w:tcPr>
            <w:tcW w:w="1175" w:type="dxa"/>
            <w:vAlign w:val="center"/>
          </w:tcPr>
          <w:p w14:paraId="682972A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391.16m</w:t>
            </w:r>
            <w:r>
              <w:rPr>
                <w:rFonts w:hint="eastAsia" w:ascii="宋体" w:hAnsi="宋体" w:eastAsia="宋体" w:cs="宋体"/>
                <w:b w:val="0"/>
                <w:bCs w:val="0"/>
                <w:color w:val="000000"/>
                <w:kern w:val="0"/>
                <w:sz w:val="21"/>
                <w:szCs w:val="21"/>
                <w:vertAlign w:val="superscript"/>
                <w:lang w:val="en-US" w:eastAsia="zh-CN" w:bidi="ar"/>
              </w:rPr>
              <w:t>2</w:t>
            </w:r>
          </w:p>
        </w:tc>
        <w:tc>
          <w:tcPr>
            <w:tcW w:w="1175" w:type="dxa"/>
            <w:vAlign w:val="center"/>
          </w:tcPr>
          <w:p w14:paraId="3CB49FC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地上 2 层</w:t>
            </w:r>
          </w:p>
        </w:tc>
        <w:tc>
          <w:tcPr>
            <w:tcW w:w="1175" w:type="dxa"/>
            <w:vAlign w:val="center"/>
          </w:tcPr>
          <w:p w14:paraId="63662FA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7.8m</w:t>
            </w:r>
          </w:p>
        </w:tc>
        <w:tc>
          <w:tcPr>
            <w:tcW w:w="1175" w:type="dxa"/>
            <w:vAlign w:val="center"/>
          </w:tcPr>
          <w:p w14:paraId="73359D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钢框架</w:t>
            </w:r>
          </w:p>
        </w:tc>
        <w:tc>
          <w:tcPr>
            <w:tcW w:w="1175" w:type="dxa"/>
            <w:vAlign w:val="center"/>
          </w:tcPr>
          <w:p w14:paraId="20C124B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二级</w:t>
            </w:r>
          </w:p>
        </w:tc>
        <w:tc>
          <w:tcPr>
            <w:tcW w:w="1176" w:type="dxa"/>
            <w:vAlign w:val="center"/>
          </w:tcPr>
          <w:p w14:paraId="256C6D4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一级</w:t>
            </w:r>
          </w:p>
        </w:tc>
      </w:tr>
      <w:tr w14:paraId="0BA6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79" w:type="dxa"/>
            <w:vAlign w:val="center"/>
          </w:tcPr>
          <w:p w14:paraId="35006A3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w:t>
            </w:r>
          </w:p>
        </w:tc>
        <w:tc>
          <w:tcPr>
            <w:tcW w:w="1471" w:type="dxa"/>
            <w:vAlign w:val="center"/>
          </w:tcPr>
          <w:p w14:paraId="1199D1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灌瓶间及</w:t>
            </w:r>
          </w:p>
          <w:p w14:paraId="003201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瓶库</w:t>
            </w:r>
          </w:p>
        </w:tc>
        <w:tc>
          <w:tcPr>
            <w:tcW w:w="1175" w:type="dxa"/>
            <w:vAlign w:val="center"/>
          </w:tcPr>
          <w:p w14:paraId="4FEE5F2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225.76m</w:t>
            </w:r>
            <w:r>
              <w:rPr>
                <w:rFonts w:hint="eastAsia" w:ascii="宋体" w:hAnsi="宋体" w:eastAsia="宋体" w:cs="宋体"/>
                <w:b w:val="0"/>
                <w:bCs w:val="0"/>
                <w:color w:val="000000"/>
                <w:kern w:val="0"/>
                <w:sz w:val="21"/>
                <w:szCs w:val="21"/>
                <w:vertAlign w:val="superscript"/>
                <w:lang w:val="en-US" w:eastAsia="zh-CN" w:bidi="ar"/>
              </w:rPr>
              <w:t>2</w:t>
            </w:r>
          </w:p>
        </w:tc>
        <w:tc>
          <w:tcPr>
            <w:tcW w:w="1175" w:type="dxa"/>
            <w:vAlign w:val="center"/>
          </w:tcPr>
          <w:p w14:paraId="43D8904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地上 1 层</w:t>
            </w:r>
          </w:p>
        </w:tc>
        <w:tc>
          <w:tcPr>
            <w:tcW w:w="1175" w:type="dxa"/>
            <w:vAlign w:val="center"/>
          </w:tcPr>
          <w:p w14:paraId="70A49FA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5.8m</w:t>
            </w:r>
          </w:p>
        </w:tc>
        <w:tc>
          <w:tcPr>
            <w:tcW w:w="1175" w:type="dxa"/>
            <w:vAlign w:val="center"/>
          </w:tcPr>
          <w:p w14:paraId="690877B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门式刚架</w:t>
            </w:r>
          </w:p>
        </w:tc>
        <w:tc>
          <w:tcPr>
            <w:tcW w:w="1175" w:type="dxa"/>
            <w:vAlign w:val="center"/>
          </w:tcPr>
          <w:p w14:paraId="1C1062E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二级</w:t>
            </w:r>
          </w:p>
        </w:tc>
        <w:tc>
          <w:tcPr>
            <w:tcW w:w="1176" w:type="dxa"/>
            <w:vAlign w:val="center"/>
          </w:tcPr>
          <w:p w14:paraId="37310FD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一级</w:t>
            </w:r>
          </w:p>
        </w:tc>
      </w:tr>
      <w:tr w14:paraId="408D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263E0D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3</w:t>
            </w:r>
          </w:p>
        </w:tc>
        <w:tc>
          <w:tcPr>
            <w:tcW w:w="1471" w:type="dxa"/>
            <w:vAlign w:val="center"/>
          </w:tcPr>
          <w:p w14:paraId="1985E6C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消防泵房</w:t>
            </w:r>
          </w:p>
        </w:tc>
        <w:tc>
          <w:tcPr>
            <w:tcW w:w="1175" w:type="dxa"/>
            <w:vAlign w:val="center"/>
          </w:tcPr>
          <w:p w14:paraId="3001851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117.04m</w:t>
            </w:r>
            <w:r>
              <w:rPr>
                <w:rFonts w:hint="eastAsia" w:ascii="宋体" w:hAnsi="宋体" w:eastAsia="宋体" w:cs="宋体"/>
                <w:b w:val="0"/>
                <w:bCs w:val="0"/>
                <w:color w:val="000000"/>
                <w:kern w:val="0"/>
                <w:sz w:val="21"/>
                <w:szCs w:val="21"/>
                <w:vertAlign w:val="superscript"/>
                <w:lang w:val="en-US" w:eastAsia="zh-CN" w:bidi="ar"/>
              </w:rPr>
              <w:t>2</w:t>
            </w:r>
          </w:p>
        </w:tc>
        <w:tc>
          <w:tcPr>
            <w:tcW w:w="1175" w:type="dxa"/>
            <w:vAlign w:val="center"/>
          </w:tcPr>
          <w:p w14:paraId="20A74D5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地上 1 层</w:t>
            </w:r>
          </w:p>
        </w:tc>
        <w:tc>
          <w:tcPr>
            <w:tcW w:w="1175" w:type="dxa"/>
            <w:vAlign w:val="center"/>
          </w:tcPr>
          <w:p w14:paraId="63B2FF5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4.10m</w:t>
            </w:r>
          </w:p>
        </w:tc>
        <w:tc>
          <w:tcPr>
            <w:tcW w:w="1175" w:type="dxa"/>
            <w:vAlign w:val="center"/>
          </w:tcPr>
          <w:p w14:paraId="5AA545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砌体</w:t>
            </w:r>
          </w:p>
        </w:tc>
        <w:tc>
          <w:tcPr>
            <w:tcW w:w="1175" w:type="dxa"/>
            <w:vAlign w:val="center"/>
          </w:tcPr>
          <w:p w14:paraId="5981481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二级</w:t>
            </w:r>
          </w:p>
        </w:tc>
        <w:tc>
          <w:tcPr>
            <w:tcW w:w="1176" w:type="dxa"/>
            <w:vAlign w:val="center"/>
          </w:tcPr>
          <w:p w14:paraId="31C66F6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一级</w:t>
            </w:r>
          </w:p>
        </w:tc>
      </w:tr>
      <w:tr w14:paraId="2C44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407FE5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4</w:t>
            </w:r>
          </w:p>
        </w:tc>
        <w:tc>
          <w:tcPr>
            <w:tcW w:w="1471" w:type="dxa"/>
            <w:vAlign w:val="center"/>
          </w:tcPr>
          <w:p w14:paraId="64BE7C3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门卫室</w:t>
            </w:r>
          </w:p>
        </w:tc>
        <w:tc>
          <w:tcPr>
            <w:tcW w:w="1175" w:type="dxa"/>
            <w:vAlign w:val="center"/>
          </w:tcPr>
          <w:p w14:paraId="5C51D18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68.62m</w:t>
            </w:r>
            <w:r>
              <w:rPr>
                <w:rFonts w:hint="eastAsia" w:ascii="宋体" w:hAnsi="宋体" w:eastAsia="宋体" w:cs="宋体"/>
                <w:b w:val="0"/>
                <w:bCs w:val="0"/>
                <w:color w:val="000000"/>
                <w:kern w:val="0"/>
                <w:sz w:val="21"/>
                <w:szCs w:val="21"/>
                <w:vertAlign w:val="superscript"/>
                <w:lang w:val="en-US" w:eastAsia="zh-CN" w:bidi="ar"/>
              </w:rPr>
              <w:t>2</w:t>
            </w:r>
          </w:p>
        </w:tc>
        <w:tc>
          <w:tcPr>
            <w:tcW w:w="1175" w:type="dxa"/>
            <w:vAlign w:val="center"/>
          </w:tcPr>
          <w:p w14:paraId="415B5C5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地上 1 层</w:t>
            </w:r>
          </w:p>
        </w:tc>
        <w:tc>
          <w:tcPr>
            <w:tcW w:w="1175" w:type="dxa"/>
            <w:vAlign w:val="center"/>
          </w:tcPr>
          <w:p w14:paraId="5C33F13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4.10m</w:t>
            </w:r>
          </w:p>
        </w:tc>
        <w:tc>
          <w:tcPr>
            <w:tcW w:w="1175" w:type="dxa"/>
            <w:vAlign w:val="center"/>
          </w:tcPr>
          <w:p w14:paraId="260179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钢框架</w:t>
            </w:r>
          </w:p>
        </w:tc>
        <w:tc>
          <w:tcPr>
            <w:tcW w:w="1175" w:type="dxa"/>
            <w:vAlign w:val="center"/>
          </w:tcPr>
          <w:p w14:paraId="210C348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二级</w:t>
            </w:r>
          </w:p>
        </w:tc>
        <w:tc>
          <w:tcPr>
            <w:tcW w:w="1176" w:type="dxa"/>
            <w:vAlign w:val="center"/>
          </w:tcPr>
          <w:p w14:paraId="113D230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一级</w:t>
            </w:r>
          </w:p>
        </w:tc>
      </w:tr>
    </w:tbl>
    <w:p w14:paraId="0E4CAA43">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textAlignment w:val="auto"/>
        <w:outlineLvl w:val="1"/>
        <w:rPr>
          <w:rFonts w:hint="eastAsia" w:ascii="楷体" w:hAnsi="楷体" w:eastAsia="楷体" w:cs="楷体"/>
          <w:b/>
          <w:bCs/>
          <w:color w:val="000000"/>
          <w:kern w:val="0"/>
          <w:sz w:val="32"/>
          <w:szCs w:val="32"/>
          <w:lang w:val="en-US" w:eastAsia="zh-CN" w:bidi="ar"/>
        </w:rPr>
      </w:pPr>
      <w:bookmarkStart w:id="40" w:name="_Toc7587"/>
      <w:r>
        <w:rPr>
          <w:rFonts w:hint="eastAsia" w:ascii="楷体" w:hAnsi="楷体" w:eastAsia="楷体" w:cs="楷体"/>
          <w:b/>
          <w:bCs/>
          <w:color w:val="000000"/>
          <w:kern w:val="0"/>
          <w:sz w:val="32"/>
          <w:szCs w:val="32"/>
          <w:lang w:val="en-US" w:eastAsia="zh-CN" w:bidi="ar"/>
        </w:rPr>
        <w:t>2.6公用工程及辅助设施</w:t>
      </w:r>
      <w:bookmarkEnd w:id="40"/>
    </w:p>
    <w:p w14:paraId="2E78EAA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2"/>
        <w:rPr>
          <w:rFonts w:hint="eastAsia" w:ascii="楷体" w:hAnsi="楷体" w:eastAsia="楷体" w:cs="楷体"/>
          <w:b/>
          <w:smallCaps/>
          <w:color w:val="auto"/>
          <w:kern w:val="0"/>
          <w:sz w:val="32"/>
          <w:szCs w:val="32"/>
          <w:lang w:val="en-US" w:eastAsia="zh-CN"/>
        </w:rPr>
      </w:pPr>
      <w:bookmarkStart w:id="41" w:name="_Toc10473"/>
      <w:bookmarkStart w:id="42" w:name="_Toc25457"/>
      <w:r>
        <w:rPr>
          <w:rFonts w:hint="eastAsia" w:ascii="楷体" w:hAnsi="楷体" w:eastAsia="楷体" w:cs="楷体"/>
          <w:b/>
          <w:smallCaps/>
          <w:color w:val="auto"/>
          <w:kern w:val="0"/>
          <w:sz w:val="32"/>
          <w:szCs w:val="32"/>
          <w:lang w:val="en-US" w:eastAsia="zh-CN"/>
        </w:rPr>
        <w:t>2.6.1供配电</w:t>
      </w:r>
      <w:bookmarkEnd w:id="41"/>
      <w:bookmarkEnd w:id="42"/>
    </w:p>
    <w:p w14:paraId="67A4B27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val="0"/>
          <w:bCs/>
          <w:smallCaps/>
          <w:color w:val="auto"/>
          <w:kern w:val="0"/>
          <w:sz w:val="28"/>
          <w:szCs w:val="28"/>
          <w:lang w:val="en-US" w:eastAsia="zh-CN"/>
        </w:rPr>
      </w:pPr>
      <w:r>
        <w:rPr>
          <w:rFonts w:hint="eastAsia" w:ascii="宋体" w:hAnsi="宋体" w:eastAsia="宋体" w:cs="宋体"/>
          <w:b w:val="0"/>
          <w:bCs/>
          <w:smallCaps/>
          <w:color w:val="auto"/>
          <w:kern w:val="0"/>
          <w:sz w:val="28"/>
          <w:szCs w:val="28"/>
          <w:lang w:val="en-US" w:eastAsia="zh-CN"/>
        </w:rPr>
        <w:t>（1）负荷等级</w:t>
      </w:r>
    </w:p>
    <w:p w14:paraId="02582EC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该站属于新建站，根据《供配电系统设计规范》GB 50052-2009以及《液化石油气供应工程设计规范》GB51142-2015中的相关规定。 </w:t>
      </w:r>
    </w:p>
    <w:p w14:paraId="0EC347E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8"/>
          <w:szCs w:val="28"/>
          <w:lang w:val="en-US" w:eastAsia="zh-CN" w:bidi="ar"/>
        </w:rPr>
        <w:t>本工程的消防水泵、消防应急疏散照明以及生产用电负荷按二级负荷设计，站内其他按三级负荷设计，自控仪表、通信系统为重要负荷，采用交流不间断电源UPS系统供电，应急时间不少于60分钟供电。</w:t>
      </w:r>
    </w:p>
    <w:p w14:paraId="7F5DE73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center"/>
        <w:textAlignment w:val="auto"/>
        <w:rPr>
          <w:rFonts w:hint="default" w:ascii="宋体" w:hAnsi="宋体" w:eastAsia="宋体" w:cs="宋体"/>
          <w:color w:val="000000"/>
          <w:kern w:val="0"/>
          <w:sz w:val="28"/>
          <w:szCs w:val="28"/>
          <w:lang w:val="en-US" w:eastAsia="zh-CN" w:bidi="ar"/>
        </w:rPr>
      </w:pPr>
      <w:r>
        <w:rPr>
          <w:rFonts w:hint="eastAsia" w:ascii="宋体" w:hAnsi="宋体" w:eastAsia="宋体" w:cs="宋体"/>
          <w:b/>
          <w:bCs/>
          <w:color w:val="000000"/>
          <w:kern w:val="0"/>
          <w:sz w:val="24"/>
          <w:szCs w:val="24"/>
          <w:lang w:val="en-US" w:eastAsia="zh-CN" w:bidi="ar"/>
        </w:rPr>
        <w:t>表2-5负荷计算表</w:t>
      </w:r>
    </w:p>
    <w:tbl>
      <w:tblPr>
        <w:tblStyle w:val="17"/>
        <w:tblW w:w="501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642"/>
        <w:gridCol w:w="798"/>
        <w:gridCol w:w="797"/>
        <w:gridCol w:w="568"/>
        <w:gridCol w:w="568"/>
        <w:gridCol w:w="658"/>
        <w:gridCol w:w="798"/>
        <w:gridCol w:w="660"/>
        <w:gridCol w:w="672"/>
        <w:gridCol w:w="662"/>
        <w:gridCol w:w="769"/>
      </w:tblGrid>
      <w:tr w14:paraId="38C71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26" w:type="dxa"/>
            <w:vMerge w:val="restart"/>
            <w:tcBorders>
              <w:top w:val="single" w:color="000000" w:sz="2" w:space="0"/>
              <w:left w:val="single" w:color="000000" w:sz="2" w:space="0"/>
              <w:bottom w:val="single" w:color="000000" w:sz="2" w:space="0"/>
            </w:tcBorders>
            <w:vAlign w:val="center"/>
          </w:tcPr>
          <w:p w14:paraId="0341B015">
            <w:pPr>
              <w:bidi w:val="0"/>
              <w:jc w:val="center"/>
              <w:rPr>
                <w:rFonts w:hint="eastAsia" w:ascii="宋体" w:hAnsi="宋体" w:eastAsia="宋体" w:cs="宋体"/>
                <w:b/>
                <w:bCs/>
                <w:sz w:val="21"/>
                <w:szCs w:val="21"/>
              </w:rPr>
            </w:pPr>
          </w:p>
          <w:p w14:paraId="3973BE62">
            <w:pPr>
              <w:bidi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639" w:type="dxa"/>
            <w:vMerge w:val="restart"/>
            <w:tcBorders>
              <w:top w:val="single" w:color="000000" w:sz="2" w:space="0"/>
              <w:bottom w:val="single" w:color="000000" w:sz="2" w:space="0"/>
            </w:tcBorders>
            <w:vAlign w:val="center"/>
          </w:tcPr>
          <w:p w14:paraId="67678D16">
            <w:pPr>
              <w:bidi w:val="0"/>
              <w:jc w:val="center"/>
              <w:rPr>
                <w:rFonts w:hint="eastAsia" w:ascii="宋体" w:hAnsi="宋体" w:eastAsia="宋体" w:cs="宋体"/>
                <w:b/>
                <w:bCs/>
                <w:sz w:val="21"/>
                <w:szCs w:val="21"/>
              </w:rPr>
            </w:pPr>
          </w:p>
          <w:p w14:paraId="52C1BDF4">
            <w:pPr>
              <w:bidi w:val="0"/>
              <w:jc w:val="center"/>
              <w:rPr>
                <w:rFonts w:hint="eastAsia" w:ascii="宋体" w:hAnsi="宋体" w:eastAsia="宋体" w:cs="宋体"/>
                <w:b/>
                <w:bCs/>
                <w:sz w:val="21"/>
                <w:szCs w:val="21"/>
              </w:rPr>
            </w:pPr>
            <w:r>
              <w:rPr>
                <w:rFonts w:hint="eastAsia" w:ascii="宋体" w:hAnsi="宋体" w:eastAsia="宋体" w:cs="宋体"/>
                <w:b/>
                <w:bCs/>
                <w:sz w:val="21"/>
                <w:szCs w:val="21"/>
              </w:rPr>
              <w:t>负荷名称</w:t>
            </w:r>
          </w:p>
        </w:tc>
        <w:tc>
          <w:tcPr>
            <w:tcW w:w="798" w:type="dxa"/>
            <w:vMerge w:val="restart"/>
            <w:tcBorders>
              <w:top w:val="single" w:color="000000" w:sz="2" w:space="0"/>
              <w:bottom w:val="single" w:color="000000" w:sz="2" w:space="0"/>
            </w:tcBorders>
            <w:vAlign w:val="center"/>
          </w:tcPr>
          <w:p w14:paraId="1AA5029C">
            <w:pPr>
              <w:bidi w:val="0"/>
              <w:jc w:val="center"/>
              <w:rPr>
                <w:rFonts w:hint="eastAsia" w:ascii="宋体" w:hAnsi="宋体" w:eastAsia="宋体" w:cs="宋体"/>
                <w:b/>
                <w:bCs/>
                <w:sz w:val="21"/>
                <w:szCs w:val="21"/>
              </w:rPr>
            </w:pPr>
          </w:p>
          <w:p w14:paraId="3A55099F">
            <w:pPr>
              <w:bidi w:val="0"/>
              <w:jc w:val="center"/>
              <w:rPr>
                <w:rFonts w:hint="eastAsia" w:ascii="宋体" w:hAnsi="宋体" w:eastAsia="宋体" w:cs="宋体"/>
                <w:b/>
                <w:bCs/>
                <w:sz w:val="21"/>
                <w:szCs w:val="21"/>
              </w:rPr>
            </w:pPr>
            <w:r>
              <w:rPr>
                <w:rFonts w:hint="eastAsia" w:ascii="宋体" w:hAnsi="宋体" w:eastAsia="宋体" w:cs="宋体"/>
                <w:b/>
                <w:bCs/>
                <w:sz w:val="21"/>
                <w:szCs w:val="21"/>
              </w:rPr>
              <w:t>电压</w:t>
            </w:r>
          </w:p>
          <w:p w14:paraId="2753271D">
            <w:pPr>
              <w:bidi w:val="0"/>
              <w:jc w:val="center"/>
              <w:rPr>
                <w:rFonts w:hint="eastAsia" w:ascii="宋体" w:hAnsi="宋体" w:eastAsia="宋体" w:cs="宋体"/>
                <w:b/>
                <w:bCs/>
                <w:sz w:val="21"/>
                <w:szCs w:val="21"/>
              </w:rPr>
            </w:pPr>
            <w:r>
              <w:rPr>
                <w:rFonts w:hint="eastAsia" w:ascii="宋体" w:hAnsi="宋体" w:eastAsia="宋体" w:cs="宋体"/>
                <w:b/>
                <w:bCs/>
                <w:sz w:val="21"/>
                <w:szCs w:val="21"/>
              </w:rPr>
              <w:t>(kV)</w:t>
            </w:r>
          </w:p>
        </w:tc>
        <w:tc>
          <w:tcPr>
            <w:tcW w:w="797" w:type="dxa"/>
            <w:tcBorders>
              <w:top w:val="single" w:color="000000" w:sz="2" w:space="0"/>
              <w:bottom w:val="single" w:color="000000" w:sz="2" w:space="0"/>
            </w:tcBorders>
            <w:vAlign w:val="center"/>
          </w:tcPr>
          <w:p w14:paraId="69478031">
            <w:pPr>
              <w:bidi w:val="0"/>
              <w:jc w:val="center"/>
              <w:rPr>
                <w:rFonts w:hint="eastAsia" w:ascii="宋体" w:hAnsi="宋体" w:eastAsia="宋体" w:cs="宋体"/>
                <w:b/>
                <w:bCs/>
                <w:sz w:val="21"/>
                <w:szCs w:val="21"/>
              </w:rPr>
            </w:pPr>
            <w:r>
              <w:rPr>
                <w:rFonts w:hint="eastAsia" w:ascii="宋体" w:hAnsi="宋体" w:eastAsia="宋体" w:cs="宋体"/>
                <w:b/>
                <w:bCs/>
                <w:sz w:val="21"/>
                <w:szCs w:val="21"/>
              </w:rPr>
              <w:t>设备</w:t>
            </w:r>
          </w:p>
          <w:p w14:paraId="179C6768">
            <w:pPr>
              <w:bidi w:val="0"/>
              <w:jc w:val="center"/>
              <w:rPr>
                <w:rFonts w:hint="eastAsia" w:ascii="宋体" w:hAnsi="宋体" w:eastAsia="宋体" w:cs="宋体"/>
                <w:b/>
                <w:bCs/>
                <w:sz w:val="21"/>
                <w:szCs w:val="21"/>
              </w:rPr>
            </w:pPr>
            <w:r>
              <w:rPr>
                <w:rFonts w:hint="eastAsia" w:ascii="宋体" w:hAnsi="宋体" w:eastAsia="宋体" w:cs="宋体"/>
                <w:b/>
                <w:bCs/>
                <w:sz w:val="21"/>
                <w:szCs w:val="21"/>
              </w:rPr>
              <w:t>容量</w:t>
            </w:r>
          </w:p>
        </w:tc>
        <w:tc>
          <w:tcPr>
            <w:tcW w:w="1136" w:type="dxa"/>
            <w:gridSpan w:val="2"/>
            <w:tcBorders>
              <w:top w:val="single" w:color="000000" w:sz="2" w:space="0"/>
              <w:bottom w:val="single" w:color="000000" w:sz="2" w:space="0"/>
            </w:tcBorders>
            <w:vAlign w:val="center"/>
          </w:tcPr>
          <w:p w14:paraId="22430908">
            <w:pPr>
              <w:bidi w:val="0"/>
              <w:jc w:val="center"/>
              <w:rPr>
                <w:rFonts w:hint="eastAsia" w:ascii="宋体" w:hAnsi="宋体" w:eastAsia="宋体" w:cs="宋体"/>
                <w:b/>
                <w:bCs/>
                <w:sz w:val="21"/>
                <w:szCs w:val="21"/>
              </w:rPr>
            </w:pPr>
            <w:r>
              <w:rPr>
                <w:rFonts w:hint="eastAsia" w:ascii="宋体" w:hAnsi="宋体" w:eastAsia="宋体" w:cs="宋体"/>
                <w:b/>
                <w:bCs/>
                <w:sz w:val="21"/>
                <w:szCs w:val="21"/>
              </w:rPr>
              <w:t>设备数 量(台)</w:t>
            </w:r>
          </w:p>
        </w:tc>
        <w:tc>
          <w:tcPr>
            <w:tcW w:w="658" w:type="dxa"/>
            <w:tcBorders>
              <w:top w:val="single" w:color="000000" w:sz="2" w:space="0"/>
              <w:bottom w:val="single" w:color="000000" w:sz="2" w:space="0"/>
            </w:tcBorders>
            <w:vAlign w:val="center"/>
          </w:tcPr>
          <w:p w14:paraId="7AE74983">
            <w:pPr>
              <w:bidi w:val="0"/>
              <w:jc w:val="center"/>
              <w:rPr>
                <w:rFonts w:hint="eastAsia" w:ascii="宋体" w:hAnsi="宋体" w:eastAsia="宋体" w:cs="宋体"/>
                <w:b/>
                <w:bCs/>
                <w:sz w:val="21"/>
                <w:szCs w:val="21"/>
              </w:rPr>
            </w:pPr>
            <w:r>
              <w:rPr>
                <w:rFonts w:hint="eastAsia" w:ascii="宋体" w:hAnsi="宋体" w:eastAsia="宋体" w:cs="宋体"/>
                <w:b/>
                <w:bCs/>
                <w:sz w:val="21"/>
                <w:szCs w:val="21"/>
              </w:rPr>
              <w:t>需要</w:t>
            </w:r>
          </w:p>
          <w:p w14:paraId="628C32DD">
            <w:pPr>
              <w:bidi w:val="0"/>
              <w:jc w:val="center"/>
              <w:rPr>
                <w:rFonts w:hint="eastAsia" w:ascii="宋体" w:hAnsi="宋体" w:eastAsia="宋体" w:cs="宋体"/>
                <w:b/>
                <w:bCs/>
                <w:sz w:val="21"/>
                <w:szCs w:val="21"/>
              </w:rPr>
            </w:pPr>
            <w:r>
              <w:rPr>
                <w:rFonts w:hint="eastAsia" w:ascii="宋体" w:hAnsi="宋体" w:eastAsia="宋体" w:cs="宋体"/>
                <w:b/>
                <w:bCs/>
                <w:sz w:val="21"/>
                <w:szCs w:val="21"/>
              </w:rPr>
              <w:t>系数</w:t>
            </w:r>
          </w:p>
        </w:tc>
        <w:tc>
          <w:tcPr>
            <w:tcW w:w="2792" w:type="dxa"/>
            <w:gridSpan w:val="4"/>
            <w:tcBorders>
              <w:top w:val="single" w:color="000000" w:sz="2" w:space="0"/>
              <w:bottom w:val="single" w:color="000000" w:sz="2" w:space="0"/>
            </w:tcBorders>
            <w:vAlign w:val="center"/>
          </w:tcPr>
          <w:p w14:paraId="2763C4F1">
            <w:pPr>
              <w:bidi w:val="0"/>
              <w:jc w:val="center"/>
              <w:rPr>
                <w:rFonts w:hint="eastAsia" w:ascii="宋体" w:hAnsi="宋体" w:eastAsia="宋体" w:cs="宋体"/>
                <w:b/>
                <w:bCs/>
                <w:sz w:val="21"/>
                <w:szCs w:val="21"/>
              </w:rPr>
            </w:pPr>
            <w:r>
              <w:rPr>
                <w:rFonts w:hint="eastAsia" w:ascii="宋体" w:hAnsi="宋体" w:eastAsia="宋体" w:cs="宋体"/>
                <w:b/>
                <w:bCs/>
                <w:sz w:val="21"/>
                <w:szCs w:val="21"/>
              </w:rPr>
              <w:t>计算负荷</w:t>
            </w:r>
          </w:p>
        </w:tc>
        <w:tc>
          <w:tcPr>
            <w:tcW w:w="769" w:type="dxa"/>
            <w:vMerge w:val="restart"/>
            <w:tcBorders>
              <w:top w:val="single" w:color="000000" w:sz="2" w:space="0"/>
              <w:bottom w:val="single" w:color="000000" w:sz="2" w:space="0"/>
              <w:right w:val="single" w:color="000000" w:sz="2" w:space="0"/>
            </w:tcBorders>
            <w:vAlign w:val="center"/>
          </w:tcPr>
          <w:p w14:paraId="0A7D6496">
            <w:pPr>
              <w:pStyle w:val="18"/>
              <w:spacing w:line="460" w:lineRule="auto"/>
              <w:rPr>
                <w:rFonts w:hint="eastAsia" w:ascii="宋体" w:hAnsi="宋体" w:eastAsia="宋体" w:cs="宋体"/>
                <w:sz w:val="21"/>
                <w:szCs w:val="21"/>
              </w:rPr>
            </w:pPr>
          </w:p>
          <w:p w14:paraId="72B18FE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b/>
                <w:bCs/>
                <w:spacing w:val="3"/>
                <w:sz w:val="21"/>
                <w:szCs w:val="21"/>
              </w:rPr>
              <w:t>备注</w:t>
            </w:r>
          </w:p>
        </w:tc>
      </w:tr>
      <w:tr w14:paraId="64F82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626" w:type="dxa"/>
            <w:vMerge w:val="continue"/>
            <w:tcBorders>
              <w:top w:val="single" w:color="000000" w:sz="2" w:space="0"/>
              <w:left w:val="single" w:color="000000" w:sz="2" w:space="0"/>
              <w:bottom w:val="single" w:color="000000" w:sz="2" w:space="0"/>
            </w:tcBorders>
            <w:vAlign w:val="center"/>
          </w:tcPr>
          <w:p w14:paraId="5121E1DD">
            <w:pPr>
              <w:bidi w:val="0"/>
              <w:jc w:val="center"/>
              <w:rPr>
                <w:rFonts w:hint="eastAsia" w:ascii="宋体" w:hAnsi="宋体" w:eastAsia="宋体" w:cs="宋体"/>
                <w:b/>
                <w:bCs/>
                <w:sz w:val="21"/>
                <w:szCs w:val="21"/>
              </w:rPr>
            </w:pPr>
          </w:p>
        </w:tc>
        <w:tc>
          <w:tcPr>
            <w:tcW w:w="1639" w:type="dxa"/>
            <w:vMerge w:val="continue"/>
            <w:tcBorders>
              <w:top w:val="single" w:color="000000" w:sz="2" w:space="0"/>
              <w:bottom w:val="single" w:color="000000" w:sz="2" w:space="0"/>
            </w:tcBorders>
            <w:vAlign w:val="center"/>
          </w:tcPr>
          <w:p w14:paraId="23A7A881">
            <w:pPr>
              <w:bidi w:val="0"/>
              <w:jc w:val="center"/>
              <w:rPr>
                <w:rFonts w:hint="eastAsia" w:ascii="宋体" w:hAnsi="宋体" w:eastAsia="宋体" w:cs="宋体"/>
                <w:b/>
                <w:bCs/>
                <w:sz w:val="21"/>
                <w:szCs w:val="21"/>
              </w:rPr>
            </w:pPr>
          </w:p>
        </w:tc>
        <w:tc>
          <w:tcPr>
            <w:tcW w:w="798" w:type="dxa"/>
            <w:vMerge w:val="continue"/>
            <w:tcBorders>
              <w:top w:val="single" w:color="000000" w:sz="2" w:space="0"/>
              <w:bottom w:val="single" w:color="000000" w:sz="2" w:space="0"/>
            </w:tcBorders>
            <w:vAlign w:val="center"/>
          </w:tcPr>
          <w:p w14:paraId="64F81930">
            <w:pPr>
              <w:bidi w:val="0"/>
              <w:jc w:val="center"/>
              <w:rPr>
                <w:rFonts w:hint="eastAsia" w:ascii="宋体" w:hAnsi="宋体" w:eastAsia="宋体" w:cs="宋体"/>
                <w:b/>
                <w:bCs/>
                <w:sz w:val="21"/>
                <w:szCs w:val="21"/>
              </w:rPr>
            </w:pPr>
          </w:p>
        </w:tc>
        <w:tc>
          <w:tcPr>
            <w:tcW w:w="797" w:type="dxa"/>
            <w:tcBorders>
              <w:top w:val="single" w:color="000000" w:sz="2" w:space="0"/>
              <w:bottom w:val="single" w:color="000000" w:sz="2" w:space="0"/>
            </w:tcBorders>
            <w:vAlign w:val="center"/>
          </w:tcPr>
          <w:p w14:paraId="6EFBB63F">
            <w:pPr>
              <w:bidi w:val="0"/>
              <w:jc w:val="center"/>
              <w:rPr>
                <w:rFonts w:hint="eastAsia" w:ascii="宋体" w:hAnsi="宋体" w:eastAsia="宋体" w:cs="宋体"/>
                <w:b/>
                <w:bCs/>
                <w:sz w:val="21"/>
                <w:szCs w:val="21"/>
              </w:rPr>
            </w:pPr>
            <w:r>
              <w:rPr>
                <w:rFonts w:hint="eastAsia" w:ascii="宋体" w:hAnsi="宋体" w:eastAsia="宋体" w:cs="宋体"/>
                <w:b/>
                <w:bCs/>
                <w:sz w:val="21"/>
                <w:szCs w:val="21"/>
              </w:rPr>
              <w:t>(kW)</w:t>
            </w:r>
          </w:p>
        </w:tc>
        <w:tc>
          <w:tcPr>
            <w:tcW w:w="568" w:type="dxa"/>
            <w:tcBorders>
              <w:top w:val="single" w:color="000000" w:sz="2" w:space="0"/>
              <w:bottom w:val="single" w:color="000000" w:sz="2" w:space="0"/>
            </w:tcBorders>
            <w:vAlign w:val="center"/>
          </w:tcPr>
          <w:p w14:paraId="5072EB33">
            <w:pPr>
              <w:bidi w:val="0"/>
              <w:jc w:val="center"/>
              <w:rPr>
                <w:rFonts w:hint="eastAsia" w:ascii="宋体" w:hAnsi="宋体" w:eastAsia="宋体" w:cs="宋体"/>
                <w:b/>
                <w:bCs/>
                <w:sz w:val="21"/>
                <w:szCs w:val="21"/>
              </w:rPr>
            </w:pPr>
            <w:r>
              <w:rPr>
                <w:rFonts w:hint="eastAsia" w:ascii="宋体" w:hAnsi="宋体" w:eastAsia="宋体" w:cs="宋体"/>
                <w:b/>
                <w:bCs/>
                <w:sz w:val="21"/>
                <w:szCs w:val="21"/>
              </w:rPr>
              <w:t>安装</w:t>
            </w:r>
          </w:p>
        </w:tc>
        <w:tc>
          <w:tcPr>
            <w:tcW w:w="568" w:type="dxa"/>
            <w:tcBorders>
              <w:top w:val="single" w:color="000000" w:sz="2" w:space="0"/>
              <w:bottom w:val="single" w:color="000000" w:sz="2" w:space="0"/>
            </w:tcBorders>
            <w:vAlign w:val="center"/>
          </w:tcPr>
          <w:p w14:paraId="5D722A17">
            <w:pPr>
              <w:bidi w:val="0"/>
              <w:jc w:val="center"/>
              <w:rPr>
                <w:rFonts w:hint="eastAsia" w:ascii="宋体" w:hAnsi="宋体" w:eastAsia="宋体" w:cs="宋体"/>
                <w:b/>
                <w:bCs/>
                <w:sz w:val="21"/>
                <w:szCs w:val="21"/>
              </w:rPr>
            </w:pPr>
            <w:r>
              <w:rPr>
                <w:rFonts w:hint="eastAsia" w:ascii="宋体" w:hAnsi="宋体" w:eastAsia="宋体" w:cs="宋体"/>
                <w:b/>
                <w:bCs/>
                <w:sz w:val="21"/>
                <w:szCs w:val="21"/>
              </w:rPr>
              <w:t>工作</w:t>
            </w:r>
          </w:p>
        </w:tc>
        <w:tc>
          <w:tcPr>
            <w:tcW w:w="658" w:type="dxa"/>
            <w:tcBorders>
              <w:top w:val="single" w:color="000000" w:sz="2" w:space="0"/>
              <w:bottom w:val="single" w:color="000000" w:sz="2" w:space="0"/>
            </w:tcBorders>
            <w:vAlign w:val="center"/>
          </w:tcPr>
          <w:p w14:paraId="4C1BD337">
            <w:pPr>
              <w:bidi w:val="0"/>
              <w:jc w:val="center"/>
              <w:rPr>
                <w:rFonts w:hint="eastAsia" w:ascii="宋体" w:hAnsi="宋体" w:eastAsia="宋体" w:cs="宋体"/>
                <w:b/>
                <w:bCs/>
                <w:sz w:val="21"/>
                <w:szCs w:val="21"/>
              </w:rPr>
            </w:pPr>
            <w:r>
              <w:rPr>
                <w:rFonts w:hint="eastAsia" w:ascii="宋体" w:hAnsi="宋体" w:eastAsia="宋体" w:cs="宋体"/>
                <w:b/>
                <w:bCs/>
                <w:sz w:val="21"/>
                <w:szCs w:val="21"/>
              </w:rPr>
              <w:t>(kx)</w:t>
            </w:r>
          </w:p>
        </w:tc>
        <w:tc>
          <w:tcPr>
            <w:tcW w:w="798" w:type="dxa"/>
            <w:tcBorders>
              <w:top w:val="single" w:color="000000" w:sz="2" w:space="0"/>
              <w:bottom w:val="single" w:color="000000" w:sz="2" w:space="0"/>
            </w:tcBorders>
            <w:vAlign w:val="center"/>
          </w:tcPr>
          <w:p w14:paraId="74F60E24">
            <w:pPr>
              <w:bidi w:val="0"/>
              <w:jc w:val="center"/>
              <w:rPr>
                <w:rFonts w:hint="eastAsia" w:ascii="宋体" w:hAnsi="宋体" w:eastAsia="宋体" w:cs="宋体"/>
                <w:b/>
                <w:bCs/>
                <w:sz w:val="21"/>
                <w:szCs w:val="21"/>
              </w:rPr>
            </w:pPr>
            <w:r>
              <w:rPr>
                <w:rFonts w:hint="eastAsia" w:ascii="宋体" w:hAnsi="宋体" w:eastAsia="宋体" w:cs="宋体"/>
                <w:b/>
                <w:bCs/>
                <w:sz w:val="21"/>
                <w:szCs w:val="21"/>
              </w:rPr>
              <w:t>cosφ</w:t>
            </w:r>
          </w:p>
        </w:tc>
        <w:tc>
          <w:tcPr>
            <w:tcW w:w="660" w:type="dxa"/>
            <w:tcBorders>
              <w:top w:val="single" w:color="000000" w:sz="2" w:space="0"/>
              <w:bottom w:val="single" w:color="000000" w:sz="2" w:space="0"/>
            </w:tcBorders>
            <w:vAlign w:val="center"/>
          </w:tcPr>
          <w:p w14:paraId="03C4E2C4">
            <w:pPr>
              <w:bidi w:val="0"/>
              <w:jc w:val="center"/>
              <w:rPr>
                <w:rFonts w:hint="eastAsia" w:ascii="宋体" w:hAnsi="宋体" w:eastAsia="宋体" w:cs="宋体"/>
                <w:b/>
                <w:bCs/>
                <w:sz w:val="21"/>
                <w:szCs w:val="21"/>
              </w:rPr>
            </w:pPr>
            <w:r>
              <w:rPr>
                <w:rFonts w:hint="eastAsia" w:ascii="宋体" w:hAnsi="宋体" w:eastAsia="宋体" w:cs="宋体"/>
                <w:b/>
                <w:bCs/>
                <w:sz w:val="21"/>
                <w:szCs w:val="21"/>
              </w:rPr>
              <w:t>Pj</w:t>
            </w:r>
          </w:p>
          <w:p w14:paraId="093C5246">
            <w:pPr>
              <w:bidi w:val="0"/>
              <w:jc w:val="center"/>
              <w:rPr>
                <w:rFonts w:hint="eastAsia" w:ascii="宋体" w:hAnsi="宋体" w:eastAsia="宋体" w:cs="宋体"/>
                <w:b/>
                <w:bCs/>
                <w:sz w:val="21"/>
                <w:szCs w:val="21"/>
              </w:rPr>
            </w:pPr>
            <w:r>
              <w:rPr>
                <w:rFonts w:hint="eastAsia" w:ascii="宋体" w:hAnsi="宋体" w:eastAsia="宋体" w:cs="宋体"/>
                <w:b/>
                <w:bCs/>
                <w:sz w:val="21"/>
                <w:szCs w:val="21"/>
              </w:rPr>
              <w:t>(kW)</w:t>
            </w:r>
          </w:p>
        </w:tc>
        <w:tc>
          <w:tcPr>
            <w:tcW w:w="672" w:type="dxa"/>
            <w:tcBorders>
              <w:top w:val="single" w:color="000000" w:sz="2" w:space="0"/>
              <w:bottom w:val="single" w:color="000000" w:sz="2" w:space="0"/>
            </w:tcBorders>
            <w:vAlign w:val="center"/>
          </w:tcPr>
          <w:p w14:paraId="4272493D">
            <w:pPr>
              <w:bidi w:val="0"/>
              <w:jc w:val="center"/>
              <w:rPr>
                <w:rFonts w:hint="eastAsia" w:ascii="宋体" w:hAnsi="宋体" w:eastAsia="宋体" w:cs="宋体"/>
                <w:b/>
                <w:bCs/>
                <w:sz w:val="21"/>
                <w:szCs w:val="21"/>
              </w:rPr>
            </w:pPr>
            <w:r>
              <w:rPr>
                <w:rFonts w:hint="eastAsia" w:ascii="宋体" w:hAnsi="宋体" w:eastAsia="宋体" w:cs="宋体"/>
                <w:b/>
                <w:bCs/>
                <w:sz w:val="21"/>
                <w:szCs w:val="21"/>
              </w:rPr>
              <w:t>Qj</w:t>
            </w:r>
          </w:p>
          <w:p w14:paraId="7F6403FC">
            <w:pPr>
              <w:bidi w:val="0"/>
              <w:jc w:val="center"/>
              <w:rPr>
                <w:rFonts w:hint="eastAsia" w:ascii="宋体" w:hAnsi="宋体" w:eastAsia="宋体" w:cs="宋体"/>
                <w:b/>
                <w:bCs/>
                <w:sz w:val="21"/>
                <w:szCs w:val="21"/>
              </w:rPr>
            </w:pPr>
            <w:r>
              <w:rPr>
                <w:rFonts w:hint="eastAsia" w:ascii="宋体" w:hAnsi="宋体" w:eastAsia="宋体" w:cs="宋体"/>
                <w:b/>
                <w:bCs/>
                <w:sz w:val="21"/>
                <w:szCs w:val="21"/>
              </w:rPr>
              <w:t>(kvar)</w:t>
            </w:r>
          </w:p>
        </w:tc>
        <w:tc>
          <w:tcPr>
            <w:tcW w:w="662" w:type="dxa"/>
            <w:tcBorders>
              <w:top w:val="single" w:color="000000" w:sz="2" w:space="0"/>
              <w:bottom w:val="single" w:color="000000" w:sz="2" w:space="0"/>
            </w:tcBorders>
            <w:vAlign w:val="center"/>
          </w:tcPr>
          <w:p w14:paraId="70A9770D">
            <w:pPr>
              <w:bidi w:val="0"/>
              <w:jc w:val="center"/>
              <w:rPr>
                <w:rFonts w:hint="eastAsia" w:ascii="宋体" w:hAnsi="宋体" w:eastAsia="宋体" w:cs="宋体"/>
                <w:b/>
                <w:bCs/>
                <w:sz w:val="21"/>
                <w:szCs w:val="21"/>
              </w:rPr>
            </w:pPr>
            <w:r>
              <w:rPr>
                <w:rFonts w:hint="eastAsia" w:ascii="宋体" w:hAnsi="宋体" w:eastAsia="宋体" w:cs="宋体"/>
                <w:b/>
                <w:bCs/>
                <w:sz w:val="21"/>
                <w:szCs w:val="21"/>
              </w:rPr>
              <w:t>Sj</w:t>
            </w:r>
          </w:p>
          <w:p w14:paraId="07DD6C6D">
            <w:pPr>
              <w:bidi w:val="0"/>
              <w:jc w:val="center"/>
              <w:rPr>
                <w:rFonts w:hint="eastAsia" w:ascii="宋体" w:hAnsi="宋体" w:eastAsia="宋体" w:cs="宋体"/>
                <w:b/>
                <w:bCs/>
                <w:sz w:val="21"/>
                <w:szCs w:val="21"/>
              </w:rPr>
            </w:pPr>
            <w:r>
              <w:rPr>
                <w:rFonts w:hint="eastAsia" w:ascii="宋体" w:hAnsi="宋体" w:eastAsia="宋体" w:cs="宋体"/>
                <w:b/>
                <w:bCs/>
                <w:sz w:val="21"/>
                <w:szCs w:val="21"/>
              </w:rPr>
              <w:t>(kVA)</w:t>
            </w:r>
          </w:p>
        </w:tc>
        <w:tc>
          <w:tcPr>
            <w:tcW w:w="769" w:type="dxa"/>
            <w:vMerge w:val="continue"/>
            <w:tcBorders>
              <w:top w:val="single" w:color="000000" w:sz="2" w:space="0"/>
              <w:bottom w:val="single" w:color="000000" w:sz="2" w:space="0"/>
              <w:right w:val="single" w:color="000000" w:sz="2" w:space="0"/>
            </w:tcBorders>
            <w:vAlign w:val="center"/>
          </w:tcPr>
          <w:p w14:paraId="12EF4DA9">
            <w:pPr>
              <w:pStyle w:val="18"/>
              <w:rPr>
                <w:rFonts w:hint="eastAsia" w:ascii="宋体" w:hAnsi="宋体" w:eastAsia="宋体" w:cs="宋体"/>
                <w:sz w:val="21"/>
                <w:szCs w:val="21"/>
              </w:rPr>
            </w:pPr>
          </w:p>
        </w:tc>
      </w:tr>
      <w:tr w14:paraId="14F86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626" w:type="dxa"/>
            <w:tcBorders>
              <w:top w:val="single" w:color="000000" w:sz="2" w:space="0"/>
              <w:left w:val="single" w:color="000000" w:sz="2" w:space="0"/>
              <w:bottom w:val="single" w:color="000000" w:sz="2" w:space="0"/>
            </w:tcBorders>
            <w:vAlign w:val="center"/>
          </w:tcPr>
          <w:p w14:paraId="38233CA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639" w:type="dxa"/>
            <w:tcBorders>
              <w:top w:val="single" w:color="000000" w:sz="2" w:space="0"/>
              <w:bottom w:val="single" w:color="000000" w:sz="2" w:space="0"/>
            </w:tcBorders>
            <w:vAlign w:val="center"/>
          </w:tcPr>
          <w:p w14:paraId="0EA38E8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室内配电箱</w:t>
            </w:r>
          </w:p>
        </w:tc>
        <w:tc>
          <w:tcPr>
            <w:tcW w:w="798" w:type="dxa"/>
            <w:tcBorders>
              <w:top w:val="single" w:color="000000" w:sz="2" w:space="0"/>
              <w:bottom w:val="single" w:color="000000" w:sz="2" w:space="0"/>
            </w:tcBorders>
            <w:vAlign w:val="center"/>
          </w:tcPr>
          <w:p w14:paraId="718B8B6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0.38</w:t>
            </w:r>
          </w:p>
        </w:tc>
        <w:tc>
          <w:tcPr>
            <w:tcW w:w="797" w:type="dxa"/>
            <w:tcBorders>
              <w:top w:val="single" w:color="000000" w:sz="2" w:space="0"/>
              <w:bottom w:val="single" w:color="000000" w:sz="2" w:space="0"/>
            </w:tcBorders>
            <w:vAlign w:val="center"/>
          </w:tcPr>
          <w:p w14:paraId="31994BB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568" w:type="dxa"/>
            <w:tcBorders>
              <w:top w:val="single" w:color="000000" w:sz="2" w:space="0"/>
              <w:bottom w:val="single" w:color="000000" w:sz="2" w:space="0"/>
            </w:tcBorders>
            <w:vAlign w:val="center"/>
          </w:tcPr>
          <w:p w14:paraId="272D425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568" w:type="dxa"/>
            <w:tcBorders>
              <w:top w:val="single" w:color="000000" w:sz="2" w:space="0"/>
              <w:bottom w:val="single" w:color="000000" w:sz="2" w:space="0"/>
            </w:tcBorders>
            <w:vAlign w:val="center"/>
          </w:tcPr>
          <w:p w14:paraId="1564A08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58" w:type="dxa"/>
            <w:tcBorders>
              <w:top w:val="single" w:color="000000" w:sz="2" w:space="0"/>
              <w:bottom w:val="single" w:color="000000" w:sz="2" w:space="0"/>
            </w:tcBorders>
            <w:vAlign w:val="center"/>
          </w:tcPr>
          <w:p w14:paraId="31F8FDF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w:t>
            </w:r>
          </w:p>
        </w:tc>
        <w:tc>
          <w:tcPr>
            <w:tcW w:w="798" w:type="dxa"/>
            <w:tcBorders>
              <w:top w:val="single" w:color="000000" w:sz="2" w:space="0"/>
              <w:bottom w:val="single" w:color="000000" w:sz="2" w:space="0"/>
            </w:tcBorders>
            <w:vAlign w:val="center"/>
          </w:tcPr>
          <w:p w14:paraId="397E6DB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0.85</w:t>
            </w:r>
          </w:p>
        </w:tc>
        <w:tc>
          <w:tcPr>
            <w:tcW w:w="660" w:type="dxa"/>
            <w:tcBorders>
              <w:top w:val="single" w:color="000000" w:sz="2" w:space="0"/>
              <w:bottom w:val="single" w:color="000000" w:sz="2" w:space="0"/>
            </w:tcBorders>
            <w:vAlign w:val="center"/>
          </w:tcPr>
          <w:p w14:paraId="0FE6EF9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36</w:t>
            </w:r>
          </w:p>
        </w:tc>
        <w:tc>
          <w:tcPr>
            <w:tcW w:w="672" w:type="dxa"/>
            <w:tcBorders>
              <w:top w:val="single" w:color="000000" w:sz="2" w:space="0"/>
              <w:bottom w:val="single" w:color="000000" w:sz="2" w:space="0"/>
            </w:tcBorders>
            <w:vAlign w:val="center"/>
          </w:tcPr>
          <w:p w14:paraId="5AA86E0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662" w:type="dxa"/>
            <w:tcBorders>
              <w:top w:val="single" w:color="000000" w:sz="2" w:space="0"/>
              <w:bottom w:val="single" w:color="000000" w:sz="2" w:space="0"/>
            </w:tcBorders>
            <w:vAlign w:val="center"/>
          </w:tcPr>
          <w:p w14:paraId="2A2E4CD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42</w:t>
            </w:r>
          </w:p>
        </w:tc>
        <w:tc>
          <w:tcPr>
            <w:tcW w:w="769" w:type="dxa"/>
            <w:tcBorders>
              <w:top w:val="single" w:color="000000" w:sz="2" w:space="0"/>
              <w:bottom w:val="single" w:color="000000" w:sz="2" w:space="0"/>
              <w:right w:val="single" w:color="000000" w:sz="2" w:space="0"/>
            </w:tcBorders>
            <w:vAlign w:val="center"/>
          </w:tcPr>
          <w:p w14:paraId="7E13DE0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r>
      <w:tr w14:paraId="67D0E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626" w:type="dxa"/>
            <w:tcBorders>
              <w:top w:val="single" w:color="000000" w:sz="2" w:space="0"/>
              <w:left w:val="single" w:color="000000" w:sz="2" w:space="0"/>
              <w:bottom w:val="single" w:color="000000" w:sz="2" w:space="0"/>
            </w:tcBorders>
            <w:vAlign w:val="center"/>
          </w:tcPr>
          <w:p w14:paraId="4A6AF42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639" w:type="dxa"/>
            <w:tcBorders>
              <w:top w:val="single" w:color="000000" w:sz="2" w:space="0"/>
              <w:bottom w:val="single" w:color="000000" w:sz="2" w:space="0"/>
            </w:tcBorders>
            <w:vAlign w:val="center"/>
          </w:tcPr>
          <w:p w14:paraId="4DBEA31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站场配电箱</w:t>
            </w:r>
          </w:p>
        </w:tc>
        <w:tc>
          <w:tcPr>
            <w:tcW w:w="798" w:type="dxa"/>
            <w:tcBorders>
              <w:top w:val="single" w:color="000000" w:sz="2" w:space="0"/>
              <w:bottom w:val="single" w:color="000000" w:sz="2" w:space="0"/>
            </w:tcBorders>
            <w:vAlign w:val="center"/>
          </w:tcPr>
          <w:p w14:paraId="50089E0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0.38</w:t>
            </w:r>
          </w:p>
        </w:tc>
        <w:tc>
          <w:tcPr>
            <w:tcW w:w="797" w:type="dxa"/>
            <w:tcBorders>
              <w:top w:val="single" w:color="000000" w:sz="2" w:space="0"/>
              <w:bottom w:val="single" w:color="000000" w:sz="2" w:space="0"/>
            </w:tcBorders>
            <w:vAlign w:val="center"/>
          </w:tcPr>
          <w:p w14:paraId="1B9E378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568" w:type="dxa"/>
            <w:tcBorders>
              <w:top w:val="single" w:color="000000" w:sz="2" w:space="0"/>
              <w:bottom w:val="single" w:color="000000" w:sz="2" w:space="0"/>
            </w:tcBorders>
            <w:vAlign w:val="center"/>
          </w:tcPr>
          <w:p w14:paraId="05F1E79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68" w:type="dxa"/>
            <w:tcBorders>
              <w:top w:val="single" w:color="000000" w:sz="2" w:space="0"/>
              <w:bottom w:val="single" w:color="000000" w:sz="2" w:space="0"/>
            </w:tcBorders>
            <w:vAlign w:val="center"/>
          </w:tcPr>
          <w:p w14:paraId="6B838FF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8" w:type="dxa"/>
            <w:tcBorders>
              <w:top w:val="single" w:color="000000" w:sz="2" w:space="0"/>
              <w:bottom w:val="single" w:color="000000" w:sz="2" w:space="0"/>
            </w:tcBorders>
            <w:vAlign w:val="center"/>
          </w:tcPr>
          <w:p w14:paraId="22E4CD1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w:t>
            </w:r>
          </w:p>
        </w:tc>
        <w:tc>
          <w:tcPr>
            <w:tcW w:w="798" w:type="dxa"/>
            <w:tcBorders>
              <w:top w:val="single" w:color="000000" w:sz="2" w:space="0"/>
              <w:bottom w:val="single" w:color="000000" w:sz="2" w:space="0"/>
            </w:tcBorders>
            <w:vAlign w:val="center"/>
          </w:tcPr>
          <w:p w14:paraId="51A7CE1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0.85</w:t>
            </w:r>
          </w:p>
        </w:tc>
        <w:tc>
          <w:tcPr>
            <w:tcW w:w="660" w:type="dxa"/>
            <w:tcBorders>
              <w:top w:val="single" w:color="000000" w:sz="2" w:space="0"/>
              <w:bottom w:val="single" w:color="000000" w:sz="2" w:space="0"/>
            </w:tcBorders>
            <w:vAlign w:val="center"/>
          </w:tcPr>
          <w:p w14:paraId="1614988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672" w:type="dxa"/>
            <w:tcBorders>
              <w:top w:val="single" w:color="000000" w:sz="2" w:space="0"/>
              <w:bottom w:val="single" w:color="000000" w:sz="2" w:space="0"/>
            </w:tcBorders>
            <w:vAlign w:val="center"/>
          </w:tcPr>
          <w:p w14:paraId="38C6353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62" w:type="dxa"/>
            <w:tcBorders>
              <w:top w:val="single" w:color="000000" w:sz="2" w:space="0"/>
              <w:bottom w:val="single" w:color="000000" w:sz="2" w:space="0"/>
            </w:tcBorders>
            <w:vAlign w:val="center"/>
          </w:tcPr>
          <w:p w14:paraId="2F0E0EB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769" w:type="dxa"/>
            <w:tcBorders>
              <w:top w:val="single" w:color="000000" w:sz="2" w:space="0"/>
              <w:bottom w:val="single" w:color="000000" w:sz="2" w:space="0"/>
              <w:right w:val="single" w:color="000000" w:sz="2" w:space="0"/>
            </w:tcBorders>
            <w:vAlign w:val="center"/>
          </w:tcPr>
          <w:p w14:paraId="2AA2280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r>
      <w:tr w14:paraId="1A18E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626" w:type="dxa"/>
            <w:tcBorders>
              <w:top w:val="single" w:color="000000" w:sz="2" w:space="0"/>
              <w:left w:val="single" w:color="000000" w:sz="2" w:space="0"/>
              <w:bottom w:val="single" w:color="000000" w:sz="2" w:space="0"/>
            </w:tcBorders>
            <w:vAlign w:val="center"/>
          </w:tcPr>
          <w:p w14:paraId="585C10E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639" w:type="dxa"/>
            <w:tcBorders>
              <w:top w:val="single" w:color="000000" w:sz="2" w:space="0"/>
              <w:bottom w:val="single" w:color="000000" w:sz="2" w:space="0"/>
            </w:tcBorders>
            <w:vAlign w:val="center"/>
          </w:tcPr>
          <w:p w14:paraId="324C22B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UPS</w:t>
            </w:r>
          </w:p>
        </w:tc>
        <w:tc>
          <w:tcPr>
            <w:tcW w:w="798" w:type="dxa"/>
            <w:tcBorders>
              <w:top w:val="single" w:color="000000" w:sz="2" w:space="0"/>
              <w:bottom w:val="single" w:color="000000" w:sz="2" w:space="0"/>
            </w:tcBorders>
            <w:vAlign w:val="center"/>
          </w:tcPr>
          <w:p w14:paraId="40986D8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0.38</w:t>
            </w:r>
          </w:p>
        </w:tc>
        <w:tc>
          <w:tcPr>
            <w:tcW w:w="797" w:type="dxa"/>
            <w:tcBorders>
              <w:top w:val="single" w:color="000000" w:sz="2" w:space="0"/>
              <w:bottom w:val="single" w:color="000000" w:sz="2" w:space="0"/>
            </w:tcBorders>
            <w:vAlign w:val="center"/>
          </w:tcPr>
          <w:p w14:paraId="0EC30DE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68" w:type="dxa"/>
            <w:tcBorders>
              <w:top w:val="single" w:color="000000" w:sz="2" w:space="0"/>
              <w:bottom w:val="single" w:color="000000" w:sz="2" w:space="0"/>
            </w:tcBorders>
            <w:vAlign w:val="center"/>
          </w:tcPr>
          <w:p w14:paraId="792F7DB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68" w:type="dxa"/>
            <w:tcBorders>
              <w:top w:val="single" w:color="000000" w:sz="2" w:space="0"/>
              <w:bottom w:val="single" w:color="000000" w:sz="2" w:space="0"/>
            </w:tcBorders>
            <w:vAlign w:val="center"/>
          </w:tcPr>
          <w:p w14:paraId="6F8407D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8" w:type="dxa"/>
            <w:tcBorders>
              <w:top w:val="single" w:color="000000" w:sz="2" w:space="0"/>
              <w:bottom w:val="single" w:color="000000" w:sz="2" w:space="0"/>
            </w:tcBorders>
            <w:vAlign w:val="center"/>
          </w:tcPr>
          <w:p w14:paraId="057B894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98" w:type="dxa"/>
            <w:tcBorders>
              <w:top w:val="single" w:color="000000" w:sz="2" w:space="0"/>
              <w:bottom w:val="single" w:color="000000" w:sz="2" w:space="0"/>
            </w:tcBorders>
            <w:vAlign w:val="center"/>
          </w:tcPr>
          <w:p w14:paraId="19E004B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0.85</w:t>
            </w:r>
          </w:p>
        </w:tc>
        <w:tc>
          <w:tcPr>
            <w:tcW w:w="660" w:type="dxa"/>
            <w:tcBorders>
              <w:top w:val="single" w:color="000000" w:sz="2" w:space="0"/>
              <w:bottom w:val="single" w:color="000000" w:sz="2" w:space="0"/>
            </w:tcBorders>
            <w:vAlign w:val="center"/>
          </w:tcPr>
          <w:p w14:paraId="1452C1B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72" w:type="dxa"/>
            <w:tcBorders>
              <w:top w:val="single" w:color="000000" w:sz="2" w:space="0"/>
              <w:bottom w:val="single" w:color="000000" w:sz="2" w:space="0"/>
            </w:tcBorders>
            <w:vAlign w:val="center"/>
          </w:tcPr>
          <w:p w14:paraId="6FA286F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62" w:type="dxa"/>
            <w:tcBorders>
              <w:top w:val="single" w:color="000000" w:sz="2" w:space="0"/>
              <w:bottom w:val="single" w:color="000000" w:sz="2" w:space="0"/>
            </w:tcBorders>
            <w:vAlign w:val="center"/>
          </w:tcPr>
          <w:p w14:paraId="7CEEBCE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769" w:type="dxa"/>
            <w:tcBorders>
              <w:top w:val="single" w:color="000000" w:sz="2" w:space="0"/>
              <w:bottom w:val="single" w:color="000000" w:sz="2" w:space="0"/>
              <w:right w:val="single" w:color="000000" w:sz="2" w:space="0"/>
            </w:tcBorders>
            <w:vAlign w:val="center"/>
          </w:tcPr>
          <w:p w14:paraId="0BCFAA0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r>
      <w:tr w14:paraId="0B76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jc w:val="center"/>
        </w:trPr>
        <w:tc>
          <w:tcPr>
            <w:tcW w:w="626" w:type="dxa"/>
            <w:tcBorders>
              <w:top w:val="single" w:color="000000" w:sz="2" w:space="0"/>
              <w:left w:val="single" w:color="000000" w:sz="2" w:space="0"/>
              <w:bottom w:val="single" w:color="000000" w:sz="2" w:space="0"/>
            </w:tcBorders>
            <w:vAlign w:val="center"/>
          </w:tcPr>
          <w:p w14:paraId="6747B69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639" w:type="dxa"/>
            <w:tcBorders>
              <w:top w:val="single" w:color="000000" w:sz="2" w:space="0"/>
              <w:bottom w:val="single" w:color="000000" w:sz="2" w:space="0"/>
            </w:tcBorders>
            <w:vAlign w:val="center"/>
          </w:tcPr>
          <w:p w14:paraId="4690EE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烃泵</w:t>
            </w:r>
          </w:p>
        </w:tc>
        <w:tc>
          <w:tcPr>
            <w:tcW w:w="798" w:type="dxa"/>
            <w:tcBorders>
              <w:top w:val="single" w:color="000000" w:sz="2" w:space="0"/>
              <w:bottom w:val="single" w:color="000000" w:sz="2" w:space="0"/>
            </w:tcBorders>
            <w:vAlign w:val="center"/>
          </w:tcPr>
          <w:p w14:paraId="6742370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0.38</w:t>
            </w:r>
          </w:p>
        </w:tc>
        <w:tc>
          <w:tcPr>
            <w:tcW w:w="797" w:type="dxa"/>
            <w:tcBorders>
              <w:top w:val="single" w:color="000000" w:sz="2" w:space="0"/>
              <w:bottom w:val="single" w:color="000000" w:sz="2" w:space="0"/>
            </w:tcBorders>
            <w:vAlign w:val="center"/>
          </w:tcPr>
          <w:p w14:paraId="6A3EB26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5.5</w:t>
            </w:r>
          </w:p>
        </w:tc>
        <w:tc>
          <w:tcPr>
            <w:tcW w:w="568" w:type="dxa"/>
            <w:tcBorders>
              <w:top w:val="single" w:color="000000" w:sz="2" w:space="0"/>
              <w:bottom w:val="single" w:color="000000" w:sz="2" w:space="0"/>
            </w:tcBorders>
            <w:vAlign w:val="center"/>
          </w:tcPr>
          <w:p w14:paraId="7192CB9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568" w:type="dxa"/>
            <w:tcBorders>
              <w:top w:val="single" w:color="000000" w:sz="2" w:space="0"/>
              <w:bottom w:val="single" w:color="000000" w:sz="2" w:space="0"/>
            </w:tcBorders>
            <w:vAlign w:val="center"/>
          </w:tcPr>
          <w:p w14:paraId="712AD00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8" w:type="dxa"/>
            <w:tcBorders>
              <w:top w:val="single" w:color="000000" w:sz="2" w:space="0"/>
              <w:bottom w:val="single" w:color="000000" w:sz="2" w:space="0"/>
            </w:tcBorders>
            <w:vAlign w:val="center"/>
          </w:tcPr>
          <w:p w14:paraId="34BD2CB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c>
          <w:tcPr>
            <w:tcW w:w="798" w:type="dxa"/>
            <w:tcBorders>
              <w:top w:val="single" w:color="000000" w:sz="2" w:space="0"/>
              <w:bottom w:val="single" w:color="000000" w:sz="2" w:space="0"/>
            </w:tcBorders>
            <w:vAlign w:val="center"/>
          </w:tcPr>
          <w:p w14:paraId="059CDE0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0.85</w:t>
            </w:r>
          </w:p>
        </w:tc>
        <w:tc>
          <w:tcPr>
            <w:tcW w:w="660" w:type="dxa"/>
            <w:tcBorders>
              <w:top w:val="single" w:color="000000" w:sz="2" w:space="0"/>
              <w:bottom w:val="single" w:color="000000" w:sz="2" w:space="0"/>
            </w:tcBorders>
            <w:vAlign w:val="center"/>
          </w:tcPr>
          <w:p w14:paraId="5AA0AEC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5.5</w:t>
            </w:r>
          </w:p>
        </w:tc>
        <w:tc>
          <w:tcPr>
            <w:tcW w:w="672" w:type="dxa"/>
            <w:tcBorders>
              <w:top w:val="single" w:color="000000" w:sz="2" w:space="0"/>
              <w:bottom w:val="single" w:color="000000" w:sz="2" w:space="0"/>
            </w:tcBorders>
            <w:vAlign w:val="center"/>
          </w:tcPr>
          <w:p w14:paraId="4A1B398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62" w:type="dxa"/>
            <w:tcBorders>
              <w:top w:val="single" w:color="000000" w:sz="2" w:space="0"/>
              <w:bottom w:val="single" w:color="000000" w:sz="2" w:space="0"/>
            </w:tcBorders>
            <w:vAlign w:val="center"/>
          </w:tcPr>
          <w:p w14:paraId="6EE4BA3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769" w:type="dxa"/>
            <w:tcBorders>
              <w:top w:val="single" w:color="000000" w:sz="2" w:space="0"/>
              <w:bottom w:val="single" w:color="000000" w:sz="2" w:space="0"/>
              <w:right w:val="single" w:color="000000" w:sz="2" w:space="0"/>
            </w:tcBorders>
            <w:vAlign w:val="center"/>
          </w:tcPr>
          <w:p w14:paraId="418162C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r>
      <w:tr w14:paraId="1F213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26" w:type="dxa"/>
            <w:tcBorders>
              <w:top w:val="single" w:color="000000" w:sz="2" w:space="0"/>
              <w:left w:val="single" w:color="000000" w:sz="2" w:space="0"/>
              <w:bottom w:val="single" w:color="000000" w:sz="2" w:space="0"/>
            </w:tcBorders>
            <w:vAlign w:val="center"/>
          </w:tcPr>
          <w:p w14:paraId="2FECBA6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639" w:type="dxa"/>
            <w:tcBorders>
              <w:top w:val="single" w:color="000000" w:sz="2" w:space="0"/>
              <w:bottom w:val="single" w:color="000000" w:sz="2" w:space="0"/>
            </w:tcBorders>
            <w:vAlign w:val="center"/>
          </w:tcPr>
          <w:p w14:paraId="41D524C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压缩机</w:t>
            </w:r>
          </w:p>
        </w:tc>
        <w:tc>
          <w:tcPr>
            <w:tcW w:w="798" w:type="dxa"/>
            <w:tcBorders>
              <w:top w:val="single" w:color="000000" w:sz="2" w:space="0"/>
              <w:bottom w:val="single" w:color="000000" w:sz="2" w:space="0"/>
            </w:tcBorders>
            <w:vAlign w:val="center"/>
          </w:tcPr>
          <w:p w14:paraId="1EABBB3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0.38</w:t>
            </w:r>
          </w:p>
        </w:tc>
        <w:tc>
          <w:tcPr>
            <w:tcW w:w="797" w:type="dxa"/>
            <w:tcBorders>
              <w:top w:val="single" w:color="000000" w:sz="2" w:space="0"/>
              <w:bottom w:val="single" w:color="000000" w:sz="2" w:space="0"/>
            </w:tcBorders>
            <w:vAlign w:val="center"/>
          </w:tcPr>
          <w:p w14:paraId="4AF1198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18.5</w:t>
            </w:r>
          </w:p>
        </w:tc>
        <w:tc>
          <w:tcPr>
            <w:tcW w:w="568" w:type="dxa"/>
            <w:tcBorders>
              <w:top w:val="single" w:color="000000" w:sz="2" w:space="0"/>
              <w:bottom w:val="single" w:color="000000" w:sz="2" w:space="0"/>
            </w:tcBorders>
            <w:vAlign w:val="center"/>
          </w:tcPr>
          <w:p w14:paraId="2B76437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568" w:type="dxa"/>
            <w:tcBorders>
              <w:top w:val="single" w:color="000000" w:sz="2" w:space="0"/>
              <w:bottom w:val="single" w:color="000000" w:sz="2" w:space="0"/>
            </w:tcBorders>
            <w:vAlign w:val="center"/>
          </w:tcPr>
          <w:p w14:paraId="1ABE6CA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8" w:type="dxa"/>
            <w:tcBorders>
              <w:top w:val="single" w:color="000000" w:sz="2" w:space="0"/>
              <w:bottom w:val="single" w:color="000000" w:sz="2" w:space="0"/>
            </w:tcBorders>
            <w:vAlign w:val="center"/>
          </w:tcPr>
          <w:p w14:paraId="169D751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c>
          <w:tcPr>
            <w:tcW w:w="798" w:type="dxa"/>
            <w:tcBorders>
              <w:top w:val="single" w:color="000000" w:sz="2" w:space="0"/>
              <w:bottom w:val="single" w:color="000000" w:sz="2" w:space="0"/>
            </w:tcBorders>
            <w:vAlign w:val="center"/>
          </w:tcPr>
          <w:p w14:paraId="5B23400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0.85</w:t>
            </w:r>
          </w:p>
        </w:tc>
        <w:tc>
          <w:tcPr>
            <w:tcW w:w="660" w:type="dxa"/>
            <w:tcBorders>
              <w:top w:val="single" w:color="000000" w:sz="2" w:space="0"/>
              <w:bottom w:val="single" w:color="000000" w:sz="2" w:space="0"/>
            </w:tcBorders>
            <w:vAlign w:val="center"/>
          </w:tcPr>
          <w:p w14:paraId="6E32457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18.5</w:t>
            </w:r>
          </w:p>
        </w:tc>
        <w:tc>
          <w:tcPr>
            <w:tcW w:w="672" w:type="dxa"/>
            <w:tcBorders>
              <w:top w:val="single" w:color="000000" w:sz="2" w:space="0"/>
              <w:bottom w:val="single" w:color="000000" w:sz="2" w:space="0"/>
            </w:tcBorders>
            <w:vAlign w:val="center"/>
          </w:tcPr>
          <w:p w14:paraId="51F56A7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662" w:type="dxa"/>
            <w:tcBorders>
              <w:top w:val="single" w:color="000000" w:sz="2" w:space="0"/>
              <w:bottom w:val="single" w:color="000000" w:sz="2" w:space="0"/>
            </w:tcBorders>
            <w:vAlign w:val="center"/>
          </w:tcPr>
          <w:p w14:paraId="35EBF53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769" w:type="dxa"/>
            <w:tcBorders>
              <w:top w:val="single" w:color="000000" w:sz="2" w:space="0"/>
              <w:bottom w:val="single" w:color="000000" w:sz="2" w:space="0"/>
              <w:right w:val="single" w:color="000000" w:sz="2" w:space="0"/>
            </w:tcBorders>
            <w:vAlign w:val="center"/>
          </w:tcPr>
          <w:p w14:paraId="07E2ACE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r>
      <w:tr w14:paraId="7E11C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jc w:val="center"/>
        </w:trPr>
        <w:tc>
          <w:tcPr>
            <w:tcW w:w="626" w:type="dxa"/>
            <w:tcBorders>
              <w:top w:val="single" w:color="000000" w:sz="2" w:space="0"/>
              <w:left w:val="single" w:color="000000" w:sz="2" w:space="0"/>
              <w:bottom w:val="single" w:color="000000" w:sz="2" w:space="0"/>
            </w:tcBorders>
            <w:vAlign w:val="center"/>
          </w:tcPr>
          <w:p w14:paraId="7410DE1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639" w:type="dxa"/>
            <w:tcBorders>
              <w:top w:val="single" w:color="000000" w:sz="2" w:space="0"/>
              <w:bottom w:val="single" w:color="000000" w:sz="2" w:space="0"/>
            </w:tcBorders>
            <w:vAlign w:val="center"/>
          </w:tcPr>
          <w:p w14:paraId="73B6F7B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水泵控制箱</w:t>
            </w:r>
          </w:p>
        </w:tc>
        <w:tc>
          <w:tcPr>
            <w:tcW w:w="798" w:type="dxa"/>
            <w:tcBorders>
              <w:top w:val="single" w:color="000000" w:sz="2" w:space="0"/>
              <w:bottom w:val="single" w:color="000000" w:sz="2" w:space="0"/>
            </w:tcBorders>
            <w:vAlign w:val="center"/>
          </w:tcPr>
          <w:p w14:paraId="555CBA0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0.22</w:t>
            </w:r>
          </w:p>
        </w:tc>
        <w:tc>
          <w:tcPr>
            <w:tcW w:w="797" w:type="dxa"/>
            <w:tcBorders>
              <w:top w:val="single" w:color="000000" w:sz="2" w:space="0"/>
              <w:bottom w:val="single" w:color="000000" w:sz="2" w:space="0"/>
            </w:tcBorders>
            <w:vAlign w:val="center"/>
          </w:tcPr>
          <w:p w14:paraId="6999995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568" w:type="dxa"/>
            <w:tcBorders>
              <w:top w:val="single" w:color="000000" w:sz="2" w:space="0"/>
              <w:bottom w:val="single" w:color="000000" w:sz="2" w:space="0"/>
            </w:tcBorders>
            <w:vAlign w:val="center"/>
          </w:tcPr>
          <w:p w14:paraId="611ABF7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68" w:type="dxa"/>
            <w:tcBorders>
              <w:top w:val="single" w:color="000000" w:sz="2" w:space="0"/>
              <w:bottom w:val="single" w:color="000000" w:sz="2" w:space="0"/>
            </w:tcBorders>
            <w:vAlign w:val="center"/>
          </w:tcPr>
          <w:p w14:paraId="7A1C44F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8" w:type="dxa"/>
            <w:tcBorders>
              <w:top w:val="single" w:color="000000" w:sz="2" w:space="0"/>
              <w:bottom w:val="single" w:color="000000" w:sz="2" w:space="0"/>
            </w:tcBorders>
            <w:vAlign w:val="center"/>
          </w:tcPr>
          <w:p w14:paraId="4EC94AC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w:t>
            </w:r>
          </w:p>
        </w:tc>
        <w:tc>
          <w:tcPr>
            <w:tcW w:w="798" w:type="dxa"/>
            <w:tcBorders>
              <w:top w:val="single" w:color="000000" w:sz="2" w:space="0"/>
              <w:bottom w:val="single" w:color="000000" w:sz="2" w:space="0"/>
            </w:tcBorders>
            <w:vAlign w:val="center"/>
          </w:tcPr>
          <w:p w14:paraId="44EE003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0.85</w:t>
            </w:r>
          </w:p>
        </w:tc>
        <w:tc>
          <w:tcPr>
            <w:tcW w:w="660" w:type="dxa"/>
            <w:tcBorders>
              <w:top w:val="single" w:color="000000" w:sz="2" w:space="0"/>
              <w:bottom w:val="single" w:color="000000" w:sz="2" w:space="0"/>
            </w:tcBorders>
            <w:vAlign w:val="center"/>
          </w:tcPr>
          <w:p w14:paraId="3402E69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3.2</w:t>
            </w:r>
          </w:p>
        </w:tc>
        <w:tc>
          <w:tcPr>
            <w:tcW w:w="672" w:type="dxa"/>
            <w:tcBorders>
              <w:top w:val="single" w:color="000000" w:sz="2" w:space="0"/>
              <w:bottom w:val="single" w:color="000000" w:sz="2" w:space="0"/>
            </w:tcBorders>
            <w:vAlign w:val="center"/>
          </w:tcPr>
          <w:p w14:paraId="0F6C994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62" w:type="dxa"/>
            <w:tcBorders>
              <w:top w:val="single" w:color="000000" w:sz="2" w:space="0"/>
              <w:bottom w:val="single" w:color="000000" w:sz="2" w:space="0"/>
            </w:tcBorders>
            <w:vAlign w:val="center"/>
          </w:tcPr>
          <w:p w14:paraId="678C5BC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769" w:type="dxa"/>
            <w:tcBorders>
              <w:top w:val="single" w:color="000000" w:sz="2" w:space="0"/>
              <w:bottom w:val="single" w:color="000000" w:sz="2" w:space="0"/>
              <w:right w:val="single" w:color="000000" w:sz="2" w:space="0"/>
            </w:tcBorders>
            <w:vAlign w:val="center"/>
          </w:tcPr>
          <w:p w14:paraId="470957E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r>
      <w:tr w14:paraId="20B55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626" w:type="dxa"/>
            <w:tcBorders>
              <w:top w:val="single" w:color="000000" w:sz="2" w:space="0"/>
              <w:left w:val="single" w:color="000000" w:sz="2" w:space="0"/>
              <w:bottom w:val="single" w:color="000000" w:sz="2" w:space="0"/>
            </w:tcBorders>
            <w:vAlign w:val="center"/>
          </w:tcPr>
          <w:p w14:paraId="5952163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639" w:type="dxa"/>
            <w:tcBorders>
              <w:top w:val="single" w:color="000000" w:sz="2" w:space="0"/>
              <w:bottom w:val="single" w:color="000000" w:sz="2" w:space="0"/>
            </w:tcBorders>
            <w:vAlign w:val="center"/>
          </w:tcPr>
          <w:p w14:paraId="7F2D4A9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备用</w:t>
            </w:r>
          </w:p>
        </w:tc>
        <w:tc>
          <w:tcPr>
            <w:tcW w:w="798" w:type="dxa"/>
            <w:tcBorders>
              <w:top w:val="single" w:color="000000" w:sz="2" w:space="0"/>
              <w:bottom w:val="single" w:color="000000" w:sz="2" w:space="0"/>
            </w:tcBorders>
            <w:vAlign w:val="center"/>
          </w:tcPr>
          <w:p w14:paraId="436771C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0.38</w:t>
            </w:r>
          </w:p>
        </w:tc>
        <w:tc>
          <w:tcPr>
            <w:tcW w:w="797" w:type="dxa"/>
            <w:tcBorders>
              <w:top w:val="single" w:color="000000" w:sz="2" w:space="0"/>
              <w:bottom w:val="single" w:color="000000" w:sz="2" w:space="0"/>
            </w:tcBorders>
            <w:vAlign w:val="center"/>
          </w:tcPr>
          <w:p w14:paraId="7F0BF0C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568" w:type="dxa"/>
            <w:tcBorders>
              <w:top w:val="single" w:color="000000" w:sz="2" w:space="0"/>
              <w:bottom w:val="single" w:color="000000" w:sz="2" w:space="0"/>
            </w:tcBorders>
            <w:vAlign w:val="center"/>
          </w:tcPr>
          <w:p w14:paraId="7E8EF74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68" w:type="dxa"/>
            <w:tcBorders>
              <w:top w:val="single" w:color="000000" w:sz="2" w:space="0"/>
              <w:bottom w:val="single" w:color="000000" w:sz="2" w:space="0"/>
            </w:tcBorders>
            <w:vAlign w:val="center"/>
          </w:tcPr>
          <w:p w14:paraId="1FD321B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8" w:type="dxa"/>
            <w:tcBorders>
              <w:top w:val="single" w:color="000000" w:sz="2" w:space="0"/>
              <w:bottom w:val="single" w:color="000000" w:sz="2" w:space="0"/>
            </w:tcBorders>
            <w:vAlign w:val="center"/>
          </w:tcPr>
          <w:p w14:paraId="07F3E91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c>
          <w:tcPr>
            <w:tcW w:w="798" w:type="dxa"/>
            <w:tcBorders>
              <w:top w:val="single" w:color="000000" w:sz="2" w:space="0"/>
              <w:bottom w:val="single" w:color="000000" w:sz="2" w:space="0"/>
            </w:tcBorders>
            <w:vAlign w:val="center"/>
          </w:tcPr>
          <w:p w14:paraId="2875972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0.85</w:t>
            </w:r>
          </w:p>
        </w:tc>
        <w:tc>
          <w:tcPr>
            <w:tcW w:w="660" w:type="dxa"/>
            <w:tcBorders>
              <w:top w:val="single" w:color="000000" w:sz="2" w:space="0"/>
              <w:bottom w:val="single" w:color="000000" w:sz="2" w:space="0"/>
            </w:tcBorders>
            <w:vAlign w:val="center"/>
          </w:tcPr>
          <w:p w14:paraId="3E61C33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7.5</w:t>
            </w:r>
          </w:p>
        </w:tc>
        <w:tc>
          <w:tcPr>
            <w:tcW w:w="672" w:type="dxa"/>
            <w:tcBorders>
              <w:top w:val="single" w:color="000000" w:sz="2" w:space="0"/>
              <w:bottom w:val="single" w:color="000000" w:sz="2" w:space="0"/>
            </w:tcBorders>
            <w:vAlign w:val="center"/>
          </w:tcPr>
          <w:p w14:paraId="1C04E3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4.6</w:t>
            </w:r>
          </w:p>
        </w:tc>
        <w:tc>
          <w:tcPr>
            <w:tcW w:w="662" w:type="dxa"/>
            <w:tcBorders>
              <w:top w:val="single" w:color="000000" w:sz="2" w:space="0"/>
              <w:bottom w:val="single" w:color="000000" w:sz="2" w:space="0"/>
            </w:tcBorders>
            <w:vAlign w:val="center"/>
          </w:tcPr>
          <w:p w14:paraId="1803CE0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8.8</w:t>
            </w:r>
          </w:p>
        </w:tc>
        <w:tc>
          <w:tcPr>
            <w:tcW w:w="769" w:type="dxa"/>
            <w:tcBorders>
              <w:top w:val="single" w:color="000000" w:sz="2" w:space="0"/>
              <w:bottom w:val="single" w:color="000000" w:sz="2" w:space="0"/>
              <w:right w:val="single" w:color="000000" w:sz="2" w:space="0"/>
            </w:tcBorders>
            <w:vAlign w:val="center"/>
          </w:tcPr>
          <w:p w14:paraId="290A2A2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r>
      <w:tr w14:paraId="0A0EE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626" w:type="dxa"/>
            <w:tcBorders>
              <w:top w:val="single" w:color="000000" w:sz="2" w:space="0"/>
              <w:left w:val="single" w:color="000000" w:sz="2" w:space="0"/>
              <w:bottom w:val="single" w:color="000000" w:sz="2" w:space="0"/>
            </w:tcBorders>
            <w:vAlign w:val="center"/>
          </w:tcPr>
          <w:p w14:paraId="22A627A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639" w:type="dxa"/>
            <w:tcBorders>
              <w:top w:val="single" w:color="000000" w:sz="2" w:space="0"/>
              <w:bottom w:val="single" w:color="000000" w:sz="2" w:space="0"/>
            </w:tcBorders>
            <w:vAlign w:val="center"/>
          </w:tcPr>
          <w:p w14:paraId="16CC5A0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消防控制柜 XF</w:t>
            </w:r>
          </w:p>
        </w:tc>
        <w:tc>
          <w:tcPr>
            <w:tcW w:w="798" w:type="dxa"/>
            <w:tcBorders>
              <w:top w:val="single" w:color="000000" w:sz="2" w:space="0"/>
              <w:bottom w:val="single" w:color="000000" w:sz="2" w:space="0"/>
            </w:tcBorders>
            <w:vAlign w:val="center"/>
          </w:tcPr>
          <w:p w14:paraId="5979837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0.38</w:t>
            </w:r>
          </w:p>
        </w:tc>
        <w:tc>
          <w:tcPr>
            <w:tcW w:w="797" w:type="dxa"/>
            <w:tcBorders>
              <w:top w:val="single" w:color="000000" w:sz="2" w:space="0"/>
              <w:bottom w:val="single" w:color="000000" w:sz="2" w:space="0"/>
            </w:tcBorders>
            <w:vAlign w:val="center"/>
          </w:tcPr>
          <w:p w14:paraId="364674C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60</w:t>
            </w:r>
          </w:p>
        </w:tc>
        <w:tc>
          <w:tcPr>
            <w:tcW w:w="568" w:type="dxa"/>
            <w:tcBorders>
              <w:top w:val="single" w:color="000000" w:sz="2" w:space="0"/>
              <w:bottom w:val="single" w:color="000000" w:sz="2" w:space="0"/>
            </w:tcBorders>
            <w:vAlign w:val="center"/>
          </w:tcPr>
          <w:p w14:paraId="14B2DA0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568" w:type="dxa"/>
            <w:tcBorders>
              <w:top w:val="single" w:color="000000" w:sz="2" w:space="0"/>
              <w:bottom w:val="single" w:color="000000" w:sz="2" w:space="0"/>
            </w:tcBorders>
            <w:vAlign w:val="center"/>
          </w:tcPr>
          <w:p w14:paraId="60CAC6C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8" w:type="dxa"/>
            <w:tcBorders>
              <w:top w:val="single" w:color="000000" w:sz="2" w:space="0"/>
              <w:bottom w:val="single" w:color="000000" w:sz="2" w:space="0"/>
            </w:tcBorders>
            <w:vAlign w:val="center"/>
          </w:tcPr>
          <w:p w14:paraId="789E676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c>
          <w:tcPr>
            <w:tcW w:w="798" w:type="dxa"/>
            <w:tcBorders>
              <w:top w:val="single" w:color="000000" w:sz="2" w:space="0"/>
              <w:bottom w:val="single" w:color="000000" w:sz="2" w:space="0"/>
            </w:tcBorders>
            <w:vAlign w:val="center"/>
          </w:tcPr>
          <w:p w14:paraId="7DC8B60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0.85</w:t>
            </w:r>
          </w:p>
        </w:tc>
        <w:tc>
          <w:tcPr>
            <w:tcW w:w="660" w:type="dxa"/>
            <w:tcBorders>
              <w:top w:val="single" w:color="000000" w:sz="2" w:space="0"/>
              <w:bottom w:val="single" w:color="000000" w:sz="2" w:space="0"/>
            </w:tcBorders>
            <w:vAlign w:val="center"/>
          </w:tcPr>
          <w:p w14:paraId="624EFE3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60</w:t>
            </w:r>
          </w:p>
        </w:tc>
        <w:tc>
          <w:tcPr>
            <w:tcW w:w="672" w:type="dxa"/>
            <w:tcBorders>
              <w:top w:val="single" w:color="000000" w:sz="2" w:space="0"/>
              <w:bottom w:val="single" w:color="000000" w:sz="2" w:space="0"/>
            </w:tcBorders>
            <w:vAlign w:val="center"/>
          </w:tcPr>
          <w:p w14:paraId="57F2575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37.18</w:t>
            </w:r>
          </w:p>
        </w:tc>
        <w:tc>
          <w:tcPr>
            <w:tcW w:w="662" w:type="dxa"/>
            <w:tcBorders>
              <w:top w:val="single" w:color="000000" w:sz="2" w:space="0"/>
              <w:bottom w:val="single" w:color="000000" w:sz="2" w:space="0"/>
            </w:tcBorders>
            <w:vAlign w:val="center"/>
          </w:tcPr>
          <w:p w14:paraId="155B56E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70.59</w:t>
            </w:r>
          </w:p>
        </w:tc>
        <w:tc>
          <w:tcPr>
            <w:tcW w:w="769" w:type="dxa"/>
            <w:tcBorders>
              <w:top w:val="single" w:color="000000" w:sz="2" w:space="0"/>
              <w:bottom w:val="single" w:color="000000" w:sz="2" w:space="0"/>
              <w:right w:val="single" w:color="000000" w:sz="2" w:space="0"/>
            </w:tcBorders>
            <w:vAlign w:val="center"/>
          </w:tcPr>
          <w:p w14:paraId="49DB749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不计入</w:t>
            </w:r>
          </w:p>
        </w:tc>
      </w:tr>
      <w:tr w14:paraId="261E7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626" w:type="dxa"/>
            <w:tcBorders>
              <w:top w:val="single" w:color="000000" w:sz="2" w:space="0"/>
              <w:left w:val="single" w:color="000000" w:sz="2" w:space="0"/>
              <w:bottom w:val="single" w:color="000000" w:sz="2" w:space="0"/>
            </w:tcBorders>
            <w:vAlign w:val="center"/>
          </w:tcPr>
          <w:p w14:paraId="7F0C814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639" w:type="dxa"/>
            <w:tcBorders>
              <w:top w:val="single" w:color="000000" w:sz="2" w:space="0"/>
              <w:bottom w:val="single" w:color="000000" w:sz="2" w:space="0"/>
            </w:tcBorders>
            <w:vAlign w:val="center"/>
          </w:tcPr>
          <w:p w14:paraId="64D6195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高压注水泵</w:t>
            </w:r>
          </w:p>
        </w:tc>
        <w:tc>
          <w:tcPr>
            <w:tcW w:w="798" w:type="dxa"/>
            <w:tcBorders>
              <w:top w:val="single" w:color="000000" w:sz="2" w:space="0"/>
              <w:bottom w:val="single" w:color="000000" w:sz="2" w:space="0"/>
            </w:tcBorders>
            <w:vAlign w:val="center"/>
          </w:tcPr>
          <w:p w14:paraId="687DD8F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0.38</w:t>
            </w:r>
          </w:p>
        </w:tc>
        <w:tc>
          <w:tcPr>
            <w:tcW w:w="797" w:type="dxa"/>
            <w:tcBorders>
              <w:top w:val="single" w:color="000000" w:sz="2" w:space="0"/>
              <w:bottom w:val="single" w:color="000000" w:sz="2" w:space="0"/>
            </w:tcBorders>
            <w:vAlign w:val="center"/>
          </w:tcPr>
          <w:p w14:paraId="66AAE8E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75</w:t>
            </w:r>
          </w:p>
        </w:tc>
        <w:tc>
          <w:tcPr>
            <w:tcW w:w="568" w:type="dxa"/>
            <w:tcBorders>
              <w:top w:val="single" w:color="000000" w:sz="2" w:space="0"/>
              <w:bottom w:val="single" w:color="000000" w:sz="2" w:space="0"/>
            </w:tcBorders>
            <w:vAlign w:val="center"/>
          </w:tcPr>
          <w:p w14:paraId="52DB980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68" w:type="dxa"/>
            <w:tcBorders>
              <w:top w:val="single" w:color="000000" w:sz="2" w:space="0"/>
              <w:bottom w:val="single" w:color="000000" w:sz="2" w:space="0"/>
            </w:tcBorders>
            <w:vAlign w:val="center"/>
          </w:tcPr>
          <w:p w14:paraId="326E14D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8" w:type="dxa"/>
            <w:tcBorders>
              <w:top w:val="single" w:color="000000" w:sz="2" w:space="0"/>
              <w:bottom w:val="single" w:color="000000" w:sz="2" w:space="0"/>
            </w:tcBorders>
            <w:vAlign w:val="center"/>
          </w:tcPr>
          <w:p w14:paraId="67591F1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98" w:type="dxa"/>
            <w:tcBorders>
              <w:top w:val="single" w:color="000000" w:sz="2" w:space="0"/>
              <w:bottom w:val="single" w:color="000000" w:sz="2" w:space="0"/>
            </w:tcBorders>
            <w:vAlign w:val="center"/>
          </w:tcPr>
          <w:p w14:paraId="22B564E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0.85</w:t>
            </w:r>
          </w:p>
        </w:tc>
        <w:tc>
          <w:tcPr>
            <w:tcW w:w="660" w:type="dxa"/>
            <w:tcBorders>
              <w:top w:val="single" w:color="000000" w:sz="2" w:space="0"/>
              <w:bottom w:val="single" w:color="000000" w:sz="2" w:space="0"/>
            </w:tcBorders>
            <w:vAlign w:val="center"/>
          </w:tcPr>
          <w:p w14:paraId="6F3A288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75</w:t>
            </w:r>
          </w:p>
        </w:tc>
        <w:tc>
          <w:tcPr>
            <w:tcW w:w="672" w:type="dxa"/>
            <w:tcBorders>
              <w:top w:val="single" w:color="000000" w:sz="2" w:space="0"/>
              <w:bottom w:val="single" w:color="000000" w:sz="2" w:space="0"/>
            </w:tcBorders>
            <w:vAlign w:val="center"/>
          </w:tcPr>
          <w:p w14:paraId="72E53F2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46.48</w:t>
            </w:r>
          </w:p>
        </w:tc>
        <w:tc>
          <w:tcPr>
            <w:tcW w:w="662" w:type="dxa"/>
            <w:tcBorders>
              <w:top w:val="single" w:color="000000" w:sz="2" w:space="0"/>
              <w:bottom w:val="single" w:color="000000" w:sz="2" w:space="0"/>
            </w:tcBorders>
            <w:vAlign w:val="center"/>
          </w:tcPr>
          <w:p w14:paraId="28C4252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88.24</w:t>
            </w:r>
          </w:p>
        </w:tc>
        <w:tc>
          <w:tcPr>
            <w:tcW w:w="769" w:type="dxa"/>
            <w:tcBorders>
              <w:top w:val="single" w:color="000000" w:sz="2" w:space="0"/>
              <w:bottom w:val="single" w:color="000000" w:sz="2" w:space="0"/>
              <w:right w:val="single" w:color="000000" w:sz="2" w:space="0"/>
            </w:tcBorders>
            <w:vAlign w:val="center"/>
          </w:tcPr>
          <w:p w14:paraId="6E22138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不计入</w:t>
            </w:r>
          </w:p>
        </w:tc>
      </w:tr>
      <w:tr w14:paraId="60D7C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626" w:type="dxa"/>
            <w:tcBorders>
              <w:top w:val="single" w:color="000000" w:sz="2" w:space="0"/>
              <w:left w:val="single" w:color="000000" w:sz="2" w:space="0"/>
              <w:bottom w:val="single" w:color="000000" w:sz="2" w:space="0"/>
            </w:tcBorders>
            <w:vAlign w:val="center"/>
          </w:tcPr>
          <w:p w14:paraId="254C10D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1639" w:type="dxa"/>
            <w:tcBorders>
              <w:top w:val="single" w:color="000000" w:sz="2" w:space="0"/>
              <w:bottom w:val="single" w:color="000000" w:sz="2" w:space="0"/>
            </w:tcBorders>
            <w:vAlign w:val="center"/>
          </w:tcPr>
          <w:p w14:paraId="73B9BB3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小计</w:t>
            </w:r>
          </w:p>
        </w:tc>
        <w:tc>
          <w:tcPr>
            <w:tcW w:w="798" w:type="dxa"/>
            <w:tcBorders>
              <w:top w:val="single" w:color="000000" w:sz="2" w:space="0"/>
              <w:bottom w:val="single" w:color="000000" w:sz="2" w:space="0"/>
            </w:tcBorders>
            <w:vAlign w:val="center"/>
          </w:tcPr>
          <w:p w14:paraId="4F08B4A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7" w:type="dxa"/>
            <w:tcBorders>
              <w:top w:val="single" w:color="000000" w:sz="2" w:space="0"/>
              <w:bottom w:val="single" w:color="000000" w:sz="2" w:space="0"/>
            </w:tcBorders>
            <w:vAlign w:val="center"/>
          </w:tcPr>
          <w:p w14:paraId="2AB0295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6D99385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39E92C9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58" w:type="dxa"/>
            <w:tcBorders>
              <w:top w:val="single" w:color="000000" w:sz="2" w:space="0"/>
              <w:bottom w:val="single" w:color="000000" w:sz="2" w:space="0"/>
            </w:tcBorders>
            <w:vAlign w:val="center"/>
          </w:tcPr>
          <w:p w14:paraId="56D95D1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8" w:type="dxa"/>
            <w:tcBorders>
              <w:top w:val="single" w:color="000000" w:sz="2" w:space="0"/>
              <w:bottom w:val="single" w:color="000000" w:sz="2" w:space="0"/>
            </w:tcBorders>
            <w:vAlign w:val="center"/>
          </w:tcPr>
          <w:p w14:paraId="5A8888E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60" w:type="dxa"/>
            <w:tcBorders>
              <w:top w:val="single" w:color="000000" w:sz="2" w:space="0"/>
              <w:bottom w:val="single" w:color="000000" w:sz="2" w:space="0"/>
            </w:tcBorders>
            <w:vAlign w:val="center"/>
          </w:tcPr>
          <w:p w14:paraId="3A843CB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84</w:t>
            </w:r>
          </w:p>
        </w:tc>
        <w:tc>
          <w:tcPr>
            <w:tcW w:w="672" w:type="dxa"/>
            <w:tcBorders>
              <w:top w:val="single" w:color="000000" w:sz="2" w:space="0"/>
              <w:bottom w:val="single" w:color="000000" w:sz="2" w:space="0"/>
            </w:tcBorders>
            <w:vAlign w:val="center"/>
          </w:tcPr>
          <w:p w14:paraId="495836F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52</w:t>
            </w:r>
          </w:p>
        </w:tc>
        <w:tc>
          <w:tcPr>
            <w:tcW w:w="662" w:type="dxa"/>
            <w:tcBorders>
              <w:top w:val="single" w:color="000000" w:sz="2" w:space="0"/>
              <w:bottom w:val="single" w:color="000000" w:sz="2" w:space="0"/>
            </w:tcBorders>
            <w:vAlign w:val="center"/>
          </w:tcPr>
          <w:p w14:paraId="72B1B19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98</w:t>
            </w:r>
          </w:p>
        </w:tc>
        <w:tc>
          <w:tcPr>
            <w:tcW w:w="769" w:type="dxa"/>
            <w:tcBorders>
              <w:top w:val="single" w:color="000000" w:sz="2" w:space="0"/>
              <w:bottom w:val="single" w:color="000000" w:sz="2" w:space="0"/>
              <w:right w:val="single" w:color="000000" w:sz="2" w:space="0"/>
            </w:tcBorders>
            <w:vAlign w:val="center"/>
          </w:tcPr>
          <w:p w14:paraId="556ED1E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取整</w:t>
            </w:r>
          </w:p>
        </w:tc>
      </w:tr>
      <w:tr w14:paraId="17CB9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626" w:type="dxa"/>
            <w:tcBorders>
              <w:top w:val="single" w:color="000000" w:sz="2" w:space="0"/>
              <w:left w:val="single" w:color="000000" w:sz="2" w:space="0"/>
              <w:bottom w:val="single" w:color="000000" w:sz="2" w:space="0"/>
            </w:tcBorders>
            <w:vAlign w:val="center"/>
          </w:tcPr>
          <w:p w14:paraId="68463C1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1639" w:type="dxa"/>
            <w:tcBorders>
              <w:top w:val="single" w:color="000000" w:sz="2" w:space="0"/>
              <w:bottom w:val="single" w:color="000000" w:sz="2" w:space="0"/>
            </w:tcBorders>
            <w:vAlign w:val="center"/>
          </w:tcPr>
          <w:p w14:paraId="6ACE549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k∑p=0.90</w:t>
            </w:r>
          </w:p>
          <w:p w14:paraId="2DBA102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k∑q=0.97</w:t>
            </w:r>
          </w:p>
        </w:tc>
        <w:tc>
          <w:tcPr>
            <w:tcW w:w="798" w:type="dxa"/>
            <w:tcBorders>
              <w:top w:val="single" w:color="000000" w:sz="2" w:space="0"/>
              <w:bottom w:val="single" w:color="000000" w:sz="2" w:space="0"/>
            </w:tcBorders>
            <w:vAlign w:val="center"/>
          </w:tcPr>
          <w:p w14:paraId="0824D99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7" w:type="dxa"/>
            <w:tcBorders>
              <w:top w:val="single" w:color="000000" w:sz="2" w:space="0"/>
              <w:bottom w:val="single" w:color="000000" w:sz="2" w:space="0"/>
            </w:tcBorders>
            <w:vAlign w:val="center"/>
          </w:tcPr>
          <w:p w14:paraId="7058539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47661CD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036E36C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58" w:type="dxa"/>
            <w:tcBorders>
              <w:top w:val="single" w:color="000000" w:sz="2" w:space="0"/>
              <w:bottom w:val="single" w:color="000000" w:sz="2" w:space="0"/>
            </w:tcBorders>
            <w:vAlign w:val="center"/>
          </w:tcPr>
          <w:p w14:paraId="26CE2DC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8" w:type="dxa"/>
            <w:tcBorders>
              <w:top w:val="single" w:color="000000" w:sz="2" w:space="0"/>
              <w:bottom w:val="single" w:color="000000" w:sz="2" w:space="0"/>
            </w:tcBorders>
            <w:vAlign w:val="center"/>
          </w:tcPr>
          <w:p w14:paraId="3F21AE2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0.83</w:t>
            </w:r>
          </w:p>
        </w:tc>
        <w:tc>
          <w:tcPr>
            <w:tcW w:w="660" w:type="dxa"/>
            <w:tcBorders>
              <w:top w:val="single" w:color="000000" w:sz="2" w:space="0"/>
              <w:bottom w:val="single" w:color="000000" w:sz="2" w:space="0"/>
            </w:tcBorders>
            <w:vAlign w:val="center"/>
          </w:tcPr>
          <w:p w14:paraId="0D267F2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75</w:t>
            </w:r>
          </w:p>
        </w:tc>
        <w:tc>
          <w:tcPr>
            <w:tcW w:w="672" w:type="dxa"/>
            <w:tcBorders>
              <w:top w:val="single" w:color="000000" w:sz="2" w:space="0"/>
              <w:bottom w:val="single" w:color="000000" w:sz="2" w:space="0"/>
            </w:tcBorders>
            <w:vAlign w:val="center"/>
          </w:tcPr>
          <w:p w14:paraId="01CFF7A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50</w:t>
            </w:r>
          </w:p>
        </w:tc>
        <w:tc>
          <w:tcPr>
            <w:tcW w:w="662" w:type="dxa"/>
            <w:tcBorders>
              <w:top w:val="single" w:color="000000" w:sz="2" w:space="0"/>
              <w:bottom w:val="single" w:color="000000" w:sz="2" w:space="0"/>
            </w:tcBorders>
            <w:vAlign w:val="center"/>
          </w:tcPr>
          <w:p w14:paraId="1943DFD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91</w:t>
            </w:r>
          </w:p>
        </w:tc>
        <w:tc>
          <w:tcPr>
            <w:tcW w:w="769" w:type="dxa"/>
            <w:tcBorders>
              <w:top w:val="single" w:color="000000" w:sz="2" w:space="0"/>
              <w:bottom w:val="single" w:color="000000" w:sz="2" w:space="0"/>
              <w:right w:val="single" w:color="000000" w:sz="2" w:space="0"/>
            </w:tcBorders>
            <w:vAlign w:val="center"/>
          </w:tcPr>
          <w:p w14:paraId="2D2DF4A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取整</w:t>
            </w:r>
          </w:p>
        </w:tc>
      </w:tr>
      <w:tr w14:paraId="67174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626" w:type="dxa"/>
            <w:tcBorders>
              <w:top w:val="single" w:color="000000" w:sz="2" w:space="0"/>
              <w:left w:val="single" w:color="000000" w:sz="2" w:space="0"/>
              <w:bottom w:val="single" w:color="000000" w:sz="2" w:space="0"/>
            </w:tcBorders>
            <w:vAlign w:val="center"/>
          </w:tcPr>
          <w:p w14:paraId="49B5AD4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1639" w:type="dxa"/>
            <w:tcBorders>
              <w:top w:val="single" w:color="000000" w:sz="2" w:space="0"/>
              <w:bottom w:val="single" w:color="000000" w:sz="2" w:space="0"/>
            </w:tcBorders>
            <w:vAlign w:val="center"/>
          </w:tcPr>
          <w:p w14:paraId="41A614F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补偿容量</w:t>
            </w:r>
          </w:p>
        </w:tc>
        <w:tc>
          <w:tcPr>
            <w:tcW w:w="798" w:type="dxa"/>
            <w:tcBorders>
              <w:top w:val="single" w:color="000000" w:sz="2" w:space="0"/>
              <w:bottom w:val="single" w:color="000000" w:sz="2" w:space="0"/>
            </w:tcBorders>
            <w:vAlign w:val="center"/>
          </w:tcPr>
          <w:p w14:paraId="0ABC8B8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7" w:type="dxa"/>
            <w:tcBorders>
              <w:top w:val="single" w:color="000000" w:sz="2" w:space="0"/>
              <w:bottom w:val="single" w:color="000000" w:sz="2" w:space="0"/>
            </w:tcBorders>
            <w:vAlign w:val="center"/>
          </w:tcPr>
          <w:p w14:paraId="5261453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3F5BE20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3785DBF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58" w:type="dxa"/>
            <w:tcBorders>
              <w:top w:val="single" w:color="000000" w:sz="2" w:space="0"/>
              <w:bottom w:val="single" w:color="000000" w:sz="2" w:space="0"/>
            </w:tcBorders>
            <w:vAlign w:val="center"/>
          </w:tcPr>
          <w:p w14:paraId="0DA1ABC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8" w:type="dxa"/>
            <w:tcBorders>
              <w:top w:val="single" w:color="000000" w:sz="2" w:space="0"/>
              <w:bottom w:val="single" w:color="000000" w:sz="2" w:space="0"/>
            </w:tcBorders>
            <w:vAlign w:val="center"/>
          </w:tcPr>
          <w:p w14:paraId="0F4B650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60" w:type="dxa"/>
            <w:tcBorders>
              <w:top w:val="single" w:color="000000" w:sz="2" w:space="0"/>
              <w:bottom w:val="single" w:color="000000" w:sz="2" w:space="0"/>
            </w:tcBorders>
            <w:vAlign w:val="center"/>
          </w:tcPr>
          <w:p w14:paraId="4BA9F0C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72" w:type="dxa"/>
            <w:tcBorders>
              <w:top w:val="single" w:color="000000" w:sz="2" w:space="0"/>
              <w:bottom w:val="single" w:color="000000" w:sz="2" w:space="0"/>
            </w:tcBorders>
            <w:vAlign w:val="center"/>
          </w:tcPr>
          <w:p w14:paraId="5F76553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662" w:type="dxa"/>
            <w:tcBorders>
              <w:top w:val="single" w:color="000000" w:sz="2" w:space="0"/>
              <w:bottom w:val="single" w:color="000000" w:sz="2" w:space="0"/>
            </w:tcBorders>
            <w:vAlign w:val="center"/>
          </w:tcPr>
          <w:p w14:paraId="178C1FE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69" w:type="dxa"/>
            <w:tcBorders>
              <w:top w:val="single" w:color="000000" w:sz="2" w:space="0"/>
              <w:bottom w:val="single" w:color="000000" w:sz="2" w:space="0"/>
              <w:right w:val="single" w:color="000000" w:sz="2" w:space="0"/>
            </w:tcBorders>
            <w:vAlign w:val="center"/>
          </w:tcPr>
          <w:p w14:paraId="171F5B7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r>
      <w:tr w14:paraId="7D9E6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626" w:type="dxa"/>
            <w:tcBorders>
              <w:top w:val="single" w:color="000000" w:sz="2" w:space="0"/>
              <w:left w:val="single" w:color="000000" w:sz="2" w:space="0"/>
              <w:bottom w:val="single" w:color="000000" w:sz="2" w:space="0"/>
            </w:tcBorders>
            <w:vAlign w:val="center"/>
          </w:tcPr>
          <w:p w14:paraId="4AECA09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1639" w:type="dxa"/>
            <w:tcBorders>
              <w:top w:val="single" w:color="000000" w:sz="2" w:space="0"/>
              <w:bottom w:val="single" w:color="000000" w:sz="2" w:space="0"/>
            </w:tcBorders>
            <w:vAlign w:val="center"/>
          </w:tcPr>
          <w:p w14:paraId="47D2F6F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补偿后</w:t>
            </w:r>
          </w:p>
        </w:tc>
        <w:tc>
          <w:tcPr>
            <w:tcW w:w="798" w:type="dxa"/>
            <w:tcBorders>
              <w:top w:val="single" w:color="000000" w:sz="2" w:space="0"/>
              <w:bottom w:val="single" w:color="000000" w:sz="2" w:space="0"/>
            </w:tcBorders>
            <w:vAlign w:val="center"/>
          </w:tcPr>
          <w:p w14:paraId="03BB44B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7" w:type="dxa"/>
            <w:tcBorders>
              <w:top w:val="single" w:color="000000" w:sz="2" w:space="0"/>
              <w:bottom w:val="single" w:color="000000" w:sz="2" w:space="0"/>
            </w:tcBorders>
            <w:vAlign w:val="center"/>
          </w:tcPr>
          <w:p w14:paraId="428A2FF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4DE714E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1AFCF33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58" w:type="dxa"/>
            <w:tcBorders>
              <w:top w:val="single" w:color="000000" w:sz="2" w:space="0"/>
              <w:bottom w:val="single" w:color="000000" w:sz="2" w:space="0"/>
            </w:tcBorders>
            <w:vAlign w:val="center"/>
          </w:tcPr>
          <w:p w14:paraId="0731F83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8" w:type="dxa"/>
            <w:tcBorders>
              <w:top w:val="single" w:color="000000" w:sz="2" w:space="0"/>
              <w:bottom w:val="single" w:color="000000" w:sz="2" w:space="0"/>
            </w:tcBorders>
            <w:vAlign w:val="center"/>
          </w:tcPr>
          <w:p w14:paraId="24B6F90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60" w:type="dxa"/>
            <w:tcBorders>
              <w:top w:val="single" w:color="000000" w:sz="2" w:space="0"/>
              <w:bottom w:val="single" w:color="000000" w:sz="2" w:space="0"/>
            </w:tcBorders>
            <w:vAlign w:val="center"/>
          </w:tcPr>
          <w:p w14:paraId="3ADAB7A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75</w:t>
            </w:r>
          </w:p>
        </w:tc>
        <w:tc>
          <w:tcPr>
            <w:tcW w:w="672" w:type="dxa"/>
            <w:tcBorders>
              <w:top w:val="single" w:color="000000" w:sz="2" w:space="0"/>
              <w:bottom w:val="single" w:color="000000" w:sz="2" w:space="0"/>
            </w:tcBorders>
            <w:vAlign w:val="center"/>
          </w:tcPr>
          <w:p w14:paraId="26D841A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662" w:type="dxa"/>
            <w:tcBorders>
              <w:top w:val="single" w:color="000000" w:sz="2" w:space="0"/>
              <w:bottom w:val="single" w:color="000000" w:sz="2" w:space="0"/>
            </w:tcBorders>
            <w:vAlign w:val="center"/>
          </w:tcPr>
          <w:p w14:paraId="2A1228B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78</w:t>
            </w:r>
          </w:p>
        </w:tc>
        <w:tc>
          <w:tcPr>
            <w:tcW w:w="769" w:type="dxa"/>
            <w:tcBorders>
              <w:top w:val="single" w:color="000000" w:sz="2" w:space="0"/>
              <w:bottom w:val="single" w:color="000000" w:sz="2" w:space="0"/>
              <w:right w:val="single" w:color="000000" w:sz="2" w:space="0"/>
            </w:tcBorders>
            <w:vAlign w:val="center"/>
          </w:tcPr>
          <w:p w14:paraId="7F8AF15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取整</w:t>
            </w:r>
          </w:p>
        </w:tc>
      </w:tr>
      <w:tr w14:paraId="2C67B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626" w:type="dxa"/>
            <w:tcBorders>
              <w:top w:val="single" w:color="000000" w:sz="2" w:space="0"/>
              <w:left w:val="single" w:color="000000" w:sz="2" w:space="0"/>
              <w:bottom w:val="single" w:color="000000" w:sz="2" w:space="0"/>
            </w:tcBorders>
            <w:vAlign w:val="center"/>
          </w:tcPr>
          <w:p w14:paraId="085E6AE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1639" w:type="dxa"/>
            <w:tcBorders>
              <w:top w:val="single" w:color="000000" w:sz="2" w:space="0"/>
              <w:bottom w:val="single" w:color="000000" w:sz="2" w:space="0"/>
            </w:tcBorders>
            <w:vAlign w:val="center"/>
          </w:tcPr>
          <w:p w14:paraId="29C163F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变压器损耗</w:t>
            </w:r>
          </w:p>
        </w:tc>
        <w:tc>
          <w:tcPr>
            <w:tcW w:w="798" w:type="dxa"/>
            <w:tcBorders>
              <w:top w:val="single" w:color="000000" w:sz="2" w:space="0"/>
              <w:bottom w:val="single" w:color="000000" w:sz="2" w:space="0"/>
            </w:tcBorders>
            <w:vAlign w:val="center"/>
          </w:tcPr>
          <w:p w14:paraId="17ADC60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7" w:type="dxa"/>
            <w:tcBorders>
              <w:top w:val="single" w:color="000000" w:sz="2" w:space="0"/>
              <w:bottom w:val="single" w:color="000000" w:sz="2" w:space="0"/>
            </w:tcBorders>
            <w:vAlign w:val="center"/>
          </w:tcPr>
          <w:p w14:paraId="09EECCB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5E08993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0D07B2B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58" w:type="dxa"/>
            <w:tcBorders>
              <w:top w:val="single" w:color="000000" w:sz="2" w:space="0"/>
              <w:bottom w:val="single" w:color="000000" w:sz="2" w:space="0"/>
            </w:tcBorders>
            <w:vAlign w:val="center"/>
          </w:tcPr>
          <w:p w14:paraId="2D66868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8" w:type="dxa"/>
            <w:tcBorders>
              <w:top w:val="single" w:color="000000" w:sz="2" w:space="0"/>
              <w:bottom w:val="single" w:color="000000" w:sz="2" w:space="0"/>
            </w:tcBorders>
            <w:vAlign w:val="center"/>
          </w:tcPr>
          <w:p w14:paraId="4539E73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60" w:type="dxa"/>
            <w:tcBorders>
              <w:top w:val="single" w:color="000000" w:sz="2" w:space="0"/>
              <w:bottom w:val="single" w:color="000000" w:sz="2" w:space="0"/>
            </w:tcBorders>
            <w:vAlign w:val="center"/>
          </w:tcPr>
          <w:p w14:paraId="7DFC86A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72" w:type="dxa"/>
            <w:tcBorders>
              <w:top w:val="single" w:color="000000" w:sz="2" w:space="0"/>
              <w:bottom w:val="single" w:color="000000" w:sz="2" w:space="0"/>
            </w:tcBorders>
            <w:vAlign w:val="center"/>
          </w:tcPr>
          <w:p w14:paraId="4645C45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62" w:type="dxa"/>
            <w:tcBorders>
              <w:top w:val="single" w:color="000000" w:sz="2" w:space="0"/>
              <w:bottom w:val="single" w:color="000000" w:sz="2" w:space="0"/>
            </w:tcBorders>
            <w:vAlign w:val="center"/>
          </w:tcPr>
          <w:p w14:paraId="46D50D6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69" w:type="dxa"/>
            <w:tcBorders>
              <w:top w:val="single" w:color="000000" w:sz="2" w:space="0"/>
              <w:bottom w:val="single" w:color="000000" w:sz="2" w:space="0"/>
              <w:right w:val="single" w:color="000000" w:sz="2" w:space="0"/>
            </w:tcBorders>
            <w:vAlign w:val="center"/>
          </w:tcPr>
          <w:p w14:paraId="65C0C9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取整</w:t>
            </w:r>
          </w:p>
        </w:tc>
      </w:tr>
      <w:tr w14:paraId="2CC2B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626" w:type="dxa"/>
            <w:tcBorders>
              <w:top w:val="single" w:color="000000" w:sz="2" w:space="0"/>
              <w:left w:val="single" w:color="000000" w:sz="2" w:space="0"/>
              <w:bottom w:val="single" w:color="000000" w:sz="2" w:space="0"/>
            </w:tcBorders>
            <w:vAlign w:val="center"/>
          </w:tcPr>
          <w:p w14:paraId="78932D5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1639" w:type="dxa"/>
            <w:tcBorders>
              <w:top w:val="single" w:color="000000" w:sz="2" w:space="0"/>
              <w:bottom w:val="single" w:color="000000" w:sz="2" w:space="0"/>
            </w:tcBorders>
            <w:vAlign w:val="center"/>
          </w:tcPr>
          <w:p w14:paraId="0A80DD8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798" w:type="dxa"/>
            <w:tcBorders>
              <w:top w:val="single" w:color="000000" w:sz="2" w:space="0"/>
              <w:bottom w:val="single" w:color="000000" w:sz="2" w:space="0"/>
            </w:tcBorders>
            <w:vAlign w:val="center"/>
          </w:tcPr>
          <w:p w14:paraId="049FB6A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7" w:type="dxa"/>
            <w:tcBorders>
              <w:top w:val="single" w:color="000000" w:sz="2" w:space="0"/>
              <w:bottom w:val="single" w:color="000000" w:sz="2" w:space="0"/>
            </w:tcBorders>
            <w:vAlign w:val="center"/>
          </w:tcPr>
          <w:p w14:paraId="6116CDD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1B160A0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4B3587C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58" w:type="dxa"/>
            <w:tcBorders>
              <w:top w:val="single" w:color="000000" w:sz="2" w:space="0"/>
              <w:bottom w:val="single" w:color="000000" w:sz="2" w:space="0"/>
            </w:tcBorders>
            <w:vAlign w:val="center"/>
          </w:tcPr>
          <w:p w14:paraId="4C09A1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8" w:type="dxa"/>
            <w:tcBorders>
              <w:top w:val="single" w:color="000000" w:sz="2" w:space="0"/>
              <w:bottom w:val="single" w:color="000000" w:sz="2" w:space="0"/>
            </w:tcBorders>
            <w:vAlign w:val="center"/>
          </w:tcPr>
          <w:p w14:paraId="5850705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0.95</w:t>
            </w:r>
          </w:p>
        </w:tc>
        <w:tc>
          <w:tcPr>
            <w:tcW w:w="660" w:type="dxa"/>
            <w:tcBorders>
              <w:top w:val="single" w:color="000000" w:sz="2" w:space="0"/>
              <w:bottom w:val="single" w:color="000000" w:sz="2" w:space="0"/>
            </w:tcBorders>
            <w:vAlign w:val="center"/>
          </w:tcPr>
          <w:p w14:paraId="5E67E1C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76</w:t>
            </w:r>
          </w:p>
        </w:tc>
        <w:tc>
          <w:tcPr>
            <w:tcW w:w="672" w:type="dxa"/>
            <w:tcBorders>
              <w:top w:val="single" w:color="000000" w:sz="2" w:space="0"/>
              <w:bottom w:val="single" w:color="000000" w:sz="2" w:space="0"/>
            </w:tcBorders>
            <w:vAlign w:val="center"/>
          </w:tcPr>
          <w:p w14:paraId="4F7788C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662" w:type="dxa"/>
            <w:tcBorders>
              <w:top w:val="single" w:color="000000" w:sz="2" w:space="0"/>
              <w:bottom w:val="single" w:color="000000" w:sz="2" w:space="0"/>
            </w:tcBorders>
            <w:vAlign w:val="center"/>
          </w:tcPr>
          <w:p w14:paraId="608D243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80</w:t>
            </w:r>
          </w:p>
        </w:tc>
        <w:tc>
          <w:tcPr>
            <w:tcW w:w="769" w:type="dxa"/>
            <w:tcBorders>
              <w:top w:val="single" w:color="000000" w:sz="2" w:space="0"/>
              <w:bottom w:val="single" w:color="000000" w:sz="2" w:space="0"/>
              <w:right w:val="single" w:color="000000" w:sz="2" w:space="0"/>
            </w:tcBorders>
            <w:vAlign w:val="center"/>
          </w:tcPr>
          <w:p w14:paraId="4682271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三班制</w:t>
            </w:r>
          </w:p>
        </w:tc>
      </w:tr>
      <w:tr w14:paraId="448BD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626" w:type="dxa"/>
            <w:tcBorders>
              <w:top w:val="single" w:color="000000" w:sz="2" w:space="0"/>
              <w:left w:val="single" w:color="000000" w:sz="2" w:space="0"/>
              <w:bottom w:val="single" w:color="000000" w:sz="2" w:space="0"/>
            </w:tcBorders>
            <w:vAlign w:val="center"/>
          </w:tcPr>
          <w:p w14:paraId="526DF6A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1639" w:type="dxa"/>
            <w:tcBorders>
              <w:top w:val="single" w:color="000000" w:sz="2" w:space="0"/>
              <w:bottom w:val="single" w:color="000000" w:sz="2" w:space="0"/>
            </w:tcBorders>
            <w:vAlign w:val="center"/>
          </w:tcPr>
          <w:p w14:paraId="4FCE316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p w14:paraId="191FD59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变压器容量(kVA)</w:t>
            </w:r>
          </w:p>
        </w:tc>
        <w:tc>
          <w:tcPr>
            <w:tcW w:w="798" w:type="dxa"/>
            <w:tcBorders>
              <w:top w:val="single" w:color="000000" w:sz="2" w:space="0"/>
              <w:bottom w:val="single" w:color="000000" w:sz="2" w:space="0"/>
            </w:tcBorders>
            <w:vAlign w:val="center"/>
          </w:tcPr>
          <w:p w14:paraId="169FECF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7" w:type="dxa"/>
            <w:tcBorders>
              <w:top w:val="single" w:color="000000" w:sz="2" w:space="0"/>
              <w:bottom w:val="single" w:color="000000" w:sz="2" w:space="0"/>
            </w:tcBorders>
            <w:vAlign w:val="center"/>
          </w:tcPr>
          <w:p w14:paraId="7CE559E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09FED0D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129769E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58" w:type="dxa"/>
            <w:tcBorders>
              <w:top w:val="single" w:color="000000" w:sz="2" w:space="0"/>
              <w:bottom w:val="single" w:color="000000" w:sz="2" w:space="0"/>
            </w:tcBorders>
            <w:vAlign w:val="center"/>
          </w:tcPr>
          <w:p w14:paraId="27AD8B5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8" w:type="dxa"/>
            <w:tcBorders>
              <w:top w:val="single" w:color="000000" w:sz="2" w:space="0"/>
              <w:bottom w:val="single" w:color="000000" w:sz="2" w:space="0"/>
            </w:tcBorders>
            <w:vAlign w:val="center"/>
          </w:tcPr>
          <w:p w14:paraId="1D465D6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60" w:type="dxa"/>
            <w:tcBorders>
              <w:top w:val="single" w:color="000000" w:sz="2" w:space="0"/>
              <w:bottom w:val="single" w:color="000000" w:sz="2" w:space="0"/>
            </w:tcBorders>
            <w:vAlign w:val="center"/>
          </w:tcPr>
          <w:p w14:paraId="452A70B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72" w:type="dxa"/>
            <w:tcBorders>
              <w:top w:val="single" w:color="000000" w:sz="2" w:space="0"/>
              <w:bottom w:val="single" w:color="000000" w:sz="2" w:space="0"/>
            </w:tcBorders>
            <w:vAlign w:val="center"/>
          </w:tcPr>
          <w:p w14:paraId="68EF038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62" w:type="dxa"/>
            <w:tcBorders>
              <w:top w:val="single" w:color="000000" w:sz="2" w:space="0"/>
              <w:bottom w:val="single" w:color="000000" w:sz="2" w:space="0"/>
            </w:tcBorders>
            <w:vAlign w:val="center"/>
          </w:tcPr>
          <w:p w14:paraId="0D8237F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p w14:paraId="0B1992E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160</w:t>
            </w:r>
          </w:p>
        </w:tc>
        <w:tc>
          <w:tcPr>
            <w:tcW w:w="769" w:type="dxa"/>
            <w:tcBorders>
              <w:top w:val="single" w:color="000000" w:sz="2" w:space="0"/>
              <w:bottom w:val="single" w:color="000000" w:sz="2" w:space="0"/>
              <w:right w:val="single" w:color="000000" w:sz="2" w:space="0"/>
            </w:tcBorders>
            <w:vAlign w:val="center"/>
          </w:tcPr>
          <w:p w14:paraId="5246097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依据  消防泵 选取</w:t>
            </w:r>
          </w:p>
        </w:tc>
      </w:tr>
      <w:tr w14:paraId="15775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626" w:type="dxa"/>
            <w:tcBorders>
              <w:top w:val="single" w:color="000000" w:sz="2" w:space="0"/>
              <w:left w:val="single" w:color="000000" w:sz="2" w:space="0"/>
              <w:bottom w:val="single" w:color="000000" w:sz="2" w:space="0"/>
            </w:tcBorders>
            <w:vAlign w:val="center"/>
          </w:tcPr>
          <w:p w14:paraId="70BBB7F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1639" w:type="dxa"/>
            <w:tcBorders>
              <w:top w:val="single" w:color="000000" w:sz="2" w:space="0"/>
              <w:bottom w:val="single" w:color="000000" w:sz="2" w:space="0"/>
            </w:tcBorders>
            <w:vAlign w:val="center"/>
          </w:tcPr>
          <w:p w14:paraId="1EDA5AD2">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变压器负载率</w:t>
            </w:r>
          </w:p>
        </w:tc>
        <w:tc>
          <w:tcPr>
            <w:tcW w:w="798" w:type="dxa"/>
            <w:tcBorders>
              <w:top w:val="single" w:color="000000" w:sz="2" w:space="0"/>
              <w:bottom w:val="single" w:color="000000" w:sz="2" w:space="0"/>
            </w:tcBorders>
            <w:vAlign w:val="center"/>
          </w:tcPr>
          <w:p w14:paraId="4D000C5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7" w:type="dxa"/>
            <w:tcBorders>
              <w:top w:val="single" w:color="000000" w:sz="2" w:space="0"/>
              <w:bottom w:val="single" w:color="000000" w:sz="2" w:space="0"/>
            </w:tcBorders>
            <w:vAlign w:val="center"/>
          </w:tcPr>
          <w:p w14:paraId="7082543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0DC8EDB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568" w:type="dxa"/>
            <w:tcBorders>
              <w:top w:val="single" w:color="000000" w:sz="2" w:space="0"/>
              <w:bottom w:val="single" w:color="000000" w:sz="2" w:space="0"/>
            </w:tcBorders>
            <w:vAlign w:val="center"/>
          </w:tcPr>
          <w:p w14:paraId="0E3F6CB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58" w:type="dxa"/>
            <w:tcBorders>
              <w:top w:val="single" w:color="000000" w:sz="2" w:space="0"/>
              <w:bottom w:val="single" w:color="000000" w:sz="2" w:space="0"/>
            </w:tcBorders>
            <w:vAlign w:val="center"/>
          </w:tcPr>
          <w:p w14:paraId="723A5D4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798" w:type="dxa"/>
            <w:tcBorders>
              <w:top w:val="single" w:color="000000" w:sz="2" w:space="0"/>
              <w:bottom w:val="single" w:color="000000" w:sz="2" w:space="0"/>
            </w:tcBorders>
            <w:vAlign w:val="center"/>
          </w:tcPr>
          <w:p w14:paraId="30C36A7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60" w:type="dxa"/>
            <w:tcBorders>
              <w:top w:val="single" w:color="000000" w:sz="2" w:space="0"/>
              <w:bottom w:val="single" w:color="000000" w:sz="2" w:space="0"/>
            </w:tcBorders>
            <w:vAlign w:val="center"/>
          </w:tcPr>
          <w:p w14:paraId="05ACBCE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72" w:type="dxa"/>
            <w:tcBorders>
              <w:top w:val="single" w:color="000000" w:sz="2" w:space="0"/>
              <w:bottom w:val="single" w:color="000000" w:sz="2" w:space="0"/>
            </w:tcBorders>
            <w:vAlign w:val="center"/>
          </w:tcPr>
          <w:p w14:paraId="7822D45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662" w:type="dxa"/>
            <w:tcBorders>
              <w:top w:val="single" w:color="000000" w:sz="2" w:space="0"/>
              <w:bottom w:val="single" w:color="000000" w:sz="2" w:space="0"/>
            </w:tcBorders>
            <w:vAlign w:val="center"/>
          </w:tcPr>
          <w:p w14:paraId="256C182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769" w:type="dxa"/>
            <w:tcBorders>
              <w:top w:val="single" w:color="000000" w:sz="2" w:space="0"/>
              <w:bottom w:val="single" w:color="000000" w:sz="2" w:space="0"/>
              <w:right w:val="single" w:color="000000" w:sz="2" w:space="0"/>
            </w:tcBorders>
            <w:vAlign w:val="center"/>
          </w:tcPr>
          <w:p w14:paraId="3824B7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r>
      <w:tr w14:paraId="6CA04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626" w:type="dxa"/>
            <w:tcBorders>
              <w:top w:val="single" w:color="000000" w:sz="2" w:space="0"/>
              <w:left w:val="single" w:color="000000" w:sz="2" w:space="0"/>
              <w:bottom w:val="single" w:color="000000" w:sz="2" w:space="0"/>
            </w:tcBorders>
            <w:vAlign w:val="center"/>
          </w:tcPr>
          <w:p w14:paraId="0508862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1639" w:type="dxa"/>
            <w:tcBorders>
              <w:top w:val="single" w:color="000000" w:sz="2" w:space="0"/>
              <w:bottom w:val="single" w:color="000000" w:sz="2" w:space="0"/>
            </w:tcBorders>
            <w:vAlign w:val="center"/>
          </w:tcPr>
          <w:p w14:paraId="78D520B6">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年有功用电量</w:t>
            </w:r>
          </w:p>
        </w:tc>
        <w:tc>
          <w:tcPr>
            <w:tcW w:w="6950" w:type="dxa"/>
            <w:gridSpan w:val="10"/>
            <w:tcBorders>
              <w:top w:val="single" w:color="000000" w:sz="2" w:space="0"/>
              <w:bottom w:val="single" w:color="000000" w:sz="2" w:space="0"/>
              <w:right w:val="single" w:color="000000" w:sz="2" w:space="0"/>
            </w:tcBorders>
            <w:vAlign w:val="center"/>
          </w:tcPr>
          <w:p w14:paraId="09F3CA41">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Wn=αnPjsTn =0.75*76*5580=31.81 万度</w:t>
            </w:r>
          </w:p>
        </w:tc>
      </w:tr>
    </w:tbl>
    <w:p w14:paraId="7C0EAEF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val="0"/>
          <w:bCs/>
          <w:smallCaps/>
          <w:color w:val="auto"/>
          <w:kern w:val="0"/>
          <w:sz w:val="28"/>
          <w:szCs w:val="28"/>
          <w:lang w:val="en-US" w:eastAsia="zh-CN"/>
        </w:rPr>
      </w:pPr>
    </w:p>
    <w:p w14:paraId="418EAA3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val="0"/>
          <w:bCs/>
          <w:smallCaps/>
          <w:color w:val="auto"/>
          <w:kern w:val="0"/>
          <w:sz w:val="28"/>
          <w:szCs w:val="28"/>
          <w:lang w:val="en-US" w:eastAsia="zh-CN"/>
        </w:rPr>
      </w:pPr>
      <w:r>
        <w:rPr>
          <w:rFonts w:hint="eastAsia" w:ascii="宋体" w:hAnsi="宋体" w:eastAsia="宋体" w:cs="宋体"/>
          <w:b w:val="0"/>
          <w:bCs/>
          <w:smallCaps/>
          <w:color w:val="auto"/>
          <w:kern w:val="0"/>
          <w:sz w:val="28"/>
          <w:szCs w:val="28"/>
          <w:lang w:val="en-US" w:eastAsia="zh-CN"/>
        </w:rPr>
        <w:t>（2）供电系统</w:t>
      </w:r>
    </w:p>
    <w:p w14:paraId="31F85D6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本站电源由站外的单回路市政10kV 的电源引入站内160kVA箱式变压器内。变压器选用节能干式变压器，进线计量装置由业主与电力部门协商后确定安装，站内用电设备采用电缆穿管直埋的方式由低压配电柜直接引入机柜间各配电箱（柜）供电。 </w:t>
      </w:r>
    </w:p>
    <w:p w14:paraId="08DD273F">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kern w:val="2"/>
          <w:sz w:val="28"/>
          <w:szCs w:val="28"/>
          <w:lang w:val="en-US" w:eastAsia="zh-CN" w:bidi="ar-SA"/>
        </w:rPr>
        <w:t>低压</w:t>
      </w:r>
      <w:r>
        <w:rPr>
          <w:rFonts w:hint="eastAsia" w:ascii="宋体" w:hAnsi="宋体" w:eastAsia="宋体" w:cs="宋体"/>
          <w:color w:val="000000"/>
          <w:kern w:val="0"/>
          <w:sz w:val="28"/>
          <w:szCs w:val="28"/>
          <w:lang w:val="en-US" w:eastAsia="zh-CN" w:bidi="ar"/>
        </w:rPr>
        <w:t>静电电容器补偿装置选用与低压配电装置，并采用集中自动补偿的</w:t>
      </w:r>
    </w:p>
    <w:p w14:paraId="4C157B5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形式，安装于箱式变电站内。</w:t>
      </w:r>
    </w:p>
    <w:p w14:paraId="7E8DF6B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（3）配电系统</w:t>
      </w:r>
    </w:p>
    <w:p w14:paraId="55D3ECF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LPG储备站内用电设备电压等级为0.4KV、0.23KV。在配电间设置1台总配电柜（开关柜），采用单母线分段式，电缆放射式配电。有总配电柜为站内生活用电设备、生产用电设备、消防用电设备供电。</w:t>
      </w:r>
    </w:p>
    <w:p w14:paraId="6CA6A4E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2"/>
        <w:rPr>
          <w:rFonts w:hint="eastAsia" w:ascii="楷体" w:hAnsi="楷体" w:eastAsia="楷体" w:cs="楷体"/>
          <w:b/>
          <w:bCs/>
          <w:color w:val="000000"/>
          <w:kern w:val="0"/>
          <w:sz w:val="32"/>
          <w:szCs w:val="32"/>
          <w:lang w:val="en-US" w:eastAsia="zh-CN" w:bidi="ar"/>
        </w:rPr>
      </w:pPr>
      <w:bookmarkStart w:id="43" w:name="_Toc30676"/>
      <w:bookmarkStart w:id="44" w:name="_Toc19555"/>
      <w:r>
        <w:rPr>
          <w:rFonts w:hint="eastAsia" w:ascii="楷体" w:hAnsi="楷体" w:eastAsia="楷体" w:cs="楷体"/>
          <w:b/>
          <w:bCs/>
          <w:color w:val="000000"/>
          <w:kern w:val="0"/>
          <w:sz w:val="32"/>
          <w:szCs w:val="32"/>
          <w:lang w:val="en-US" w:eastAsia="zh-CN" w:bidi="ar"/>
        </w:rPr>
        <w:t>2.6.2给排水</w:t>
      </w:r>
      <w:bookmarkEnd w:id="43"/>
      <w:bookmarkEnd w:id="44"/>
    </w:p>
    <w:p w14:paraId="4433AC4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b/>
          <w:bCs/>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本工程站内生活给水由室外给水管网直接供水，生活排水和雨水采用雨、污分流制排水。</w:t>
      </w:r>
    </w:p>
    <w:p w14:paraId="72684C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1）给水</w:t>
      </w:r>
    </w:p>
    <w:p w14:paraId="58F78F3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本项目站内生活用水从站场外自来水管网引入1根DN100，（站外市政给水管管径为DN300，给水压力为0.3MPa）作为本项目场站内生活水源和生产水源以及消防水池补水，室外给水压力0.25MPa。</w:t>
      </w:r>
    </w:p>
    <w:p w14:paraId="5146F7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（2）排水</w:t>
      </w:r>
    </w:p>
    <w:p w14:paraId="40746146">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站内采用雨污分流制。</w:t>
      </w:r>
    </w:p>
    <w:p w14:paraId="6D0EA54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val="en-US" w:eastAsia="zh-CN" w:bidi="ar"/>
        </w:rPr>
        <w:t>生产废水主要为场地道路冲洗和绿化浇灌产生的废水，该部分废水内含少量泥沙类机械杂质，不含有害污染物，可通过站内</w:t>
      </w:r>
      <w:r>
        <w:rPr>
          <w:rFonts w:hint="eastAsia" w:ascii="宋体" w:hAnsi="宋体" w:eastAsia="宋体" w:cs="宋体"/>
          <w:sz w:val="28"/>
          <w:szCs w:val="28"/>
          <w:lang w:val="en-US" w:eastAsia="zh-CN"/>
        </w:rPr>
        <w:t>坡度散排至室外。本项目附近有市政污水管网，公共卫生间的污水应经过站内污水管道排入化粪中。经化粪池简易处理后，排至站外市政污水管网，化粪池中污泥定期清运</w:t>
      </w:r>
    </w:p>
    <w:p w14:paraId="6A99FD33">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至站外附近污水处理厂集中处理，不能任意排放。</w:t>
      </w:r>
    </w:p>
    <w:p w14:paraId="18EB8D65">
      <w:pPr>
        <w:keepNext w:val="0"/>
        <w:keepLines w:val="0"/>
        <w:pageBreakBefore w:val="0"/>
        <w:widowControl w:val="0"/>
        <w:suppressLineNumbers w:val="0"/>
        <w:kinsoku w:val="0"/>
        <w:wordWrap/>
        <w:overflowPunct/>
        <w:topLinePunct w:val="0"/>
        <w:autoSpaceDE/>
        <w:autoSpaceDN/>
        <w:bidi w:val="0"/>
        <w:adjustRightInd/>
        <w:snapToGrid/>
        <w:spacing w:line="500" w:lineRule="exact"/>
        <w:ind w:firstLine="560" w:firstLineChars="200"/>
        <w:jc w:val="both"/>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站内单体建筑采用有组织屋面雨水排水系统，由檐沟和敷设在建筑物外墙的立管组成，排至室外地面。</w:t>
      </w:r>
      <w:bookmarkStart w:id="45" w:name="_Toc14016"/>
      <w:bookmarkStart w:id="46" w:name="_Toc23505"/>
    </w:p>
    <w:p w14:paraId="2B81054A">
      <w:pPr>
        <w:keepNext w:val="0"/>
        <w:keepLines w:val="0"/>
        <w:pageBreakBefore w:val="0"/>
        <w:widowControl w:val="0"/>
        <w:suppressLineNumbers w:val="0"/>
        <w:kinsoku w:val="0"/>
        <w:wordWrap/>
        <w:overflowPunct/>
        <w:topLinePunct w:val="0"/>
        <w:autoSpaceDE/>
        <w:autoSpaceDN/>
        <w:bidi w:val="0"/>
        <w:adjustRightInd/>
        <w:snapToGrid/>
        <w:spacing w:line="500" w:lineRule="exact"/>
        <w:jc w:val="both"/>
        <w:textAlignment w:val="top"/>
        <w:outlineLvl w:val="2"/>
        <w:rPr>
          <w:rFonts w:hint="eastAsia" w:ascii="楷体" w:hAnsi="楷体" w:eastAsia="楷体" w:cs="楷体"/>
          <w:b/>
          <w:bCs/>
          <w:color w:val="000000"/>
          <w:kern w:val="3"/>
          <w:sz w:val="32"/>
          <w:szCs w:val="32"/>
        </w:rPr>
      </w:pPr>
      <w:bookmarkStart w:id="47" w:name="_Toc1536"/>
      <w:r>
        <w:rPr>
          <w:rFonts w:hint="eastAsia" w:ascii="楷体" w:hAnsi="楷体" w:eastAsia="楷体" w:cs="楷体"/>
          <w:b/>
          <w:bCs/>
          <w:color w:val="000000"/>
          <w:kern w:val="3"/>
          <w:sz w:val="32"/>
          <w:szCs w:val="32"/>
          <w:lang w:val="en-US" w:eastAsia="zh-CN"/>
        </w:rPr>
        <w:t>2.6.3</w:t>
      </w:r>
      <w:r>
        <w:rPr>
          <w:rFonts w:hint="eastAsia" w:ascii="楷体" w:hAnsi="楷体" w:eastAsia="楷体" w:cs="楷体"/>
          <w:b/>
          <w:bCs/>
          <w:color w:val="000000"/>
          <w:kern w:val="3"/>
          <w:sz w:val="32"/>
          <w:szCs w:val="32"/>
        </w:rPr>
        <w:t>防雷防静电</w:t>
      </w:r>
      <w:bookmarkEnd w:id="45"/>
      <w:bookmarkEnd w:id="46"/>
      <w:bookmarkEnd w:id="47"/>
    </w:p>
    <w:p w14:paraId="769C56E2">
      <w:pPr>
        <w:keepNext w:val="0"/>
        <w:keepLines w:val="0"/>
        <w:pageBreakBefore w:val="0"/>
        <w:widowControl w:val="0"/>
        <w:suppressLineNumbers w:val="0"/>
        <w:kinsoku w:val="0"/>
        <w:wordWrap/>
        <w:overflowPunct/>
        <w:topLinePunct w:val="0"/>
        <w:autoSpaceDE/>
        <w:autoSpaceDN/>
        <w:bidi w:val="0"/>
        <w:adjustRightInd/>
        <w:snapToGrid/>
        <w:spacing w:line="500" w:lineRule="exact"/>
        <w:ind w:firstLine="560" w:firstLineChars="200"/>
        <w:jc w:val="both"/>
        <w:textAlignment w:val="top"/>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站内电气设备均进行接地保护，高压出线回路设有接地刀开关，低压配电系统采用 TN-S 接地系统，变压器中性点直接接地。为保证人身安全，所有因电气绝缘损坏而可能带电的金属构件，支架，设备外壳，电缆金属外皮等均应可靠接地，手握式电器设备及插座回路均装设漏电保护开关。所有建筑单体在电源入线处均要求作重复接地。</w:t>
      </w:r>
    </w:p>
    <w:p w14:paraId="1130978E">
      <w:pPr>
        <w:keepNext w:val="0"/>
        <w:keepLines w:val="0"/>
        <w:pageBreakBefore w:val="0"/>
        <w:widowControl w:val="0"/>
        <w:tabs>
          <w:tab w:val="left" w:pos="1041"/>
        </w:tabs>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根据《建筑物防雷设计规范》GB50057-2010，站场爆炸区域内各建、构筑物防雷设计均按第二类防雷建筑物考虑，不在爆炸区域内的各建、构筑物防雷设计均按第三类防雷建筑物考虑。</w:t>
      </w:r>
    </w:p>
    <w:p w14:paraId="784E286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color w:val="000000"/>
          <w:sz w:val="32"/>
          <w:szCs w:val="32"/>
          <w:lang w:val="en-US" w:eastAsia="zh-CN"/>
        </w:rPr>
      </w:pPr>
      <w:bookmarkStart w:id="48" w:name="_Toc20791"/>
      <w:bookmarkStart w:id="49" w:name="_Toc2969"/>
      <w:r>
        <w:rPr>
          <w:rFonts w:hint="eastAsia" w:ascii="楷体" w:hAnsi="楷体" w:eastAsia="楷体" w:cs="楷体"/>
          <w:b/>
          <w:bCs/>
          <w:color w:val="000000"/>
          <w:sz w:val="32"/>
          <w:szCs w:val="32"/>
          <w:lang w:val="en-US" w:eastAsia="zh-CN"/>
        </w:rPr>
        <w:t>2.7安全设施</w:t>
      </w:r>
      <w:bookmarkEnd w:id="48"/>
      <w:bookmarkEnd w:id="49"/>
    </w:p>
    <w:p w14:paraId="6253D7B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（1）消防设施</w:t>
      </w:r>
    </w:p>
    <w:p w14:paraId="2105BB76">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根据《建筑灭火器配置设计规范》</w:t>
      </w:r>
      <w:r>
        <w:rPr>
          <w:rFonts w:hint="eastAsia"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GB50140-2005</w:t>
      </w:r>
      <w:r>
        <w:rPr>
          <w:rFonts w:hint="eastAsia"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的规定，该项目储存的液化石油气发生火灾的种类为</w:t>
      </w:r>
      <w:r>
        <w:rPr>
          <w:rFonts w:hint="eastAsia" w:hAnsi="宋体" w:cs="宋体"/>
          <w:color w:val="000000"/>
          <w:kern w:val="0"/>
          <w:sz w:val="28"/>
          <w:szCs w:val="28"/>
          <w:lang w:val="en-US" w:eastAsia="zh-CN" w:bidi="ar"/>
        </w:rPr>
        <w:t>C</w:t>
      </w:r>
      <w:r>
        <w:rPr>
          <w:rFonts w:hint="eastAsia" w:ascii="宋体" w:hAnsi="宋体" w:eastAsia="宋体" w:cs="宋体"/>
          <w:color w:val="000000"/>
          <w:kern w:val="0"/>
          <w:sz w:val="28"/>
          <w:szCs w:val="28"/>
          <w:lang w:val="en-US" w:eastAsia="zh-CN" w:bidi="ar"/>
        </w:rPr>
        <w:t>类火灾，办公房发生的火灾种类为A、E类火灾，因此选用磷酸铵盐干粉灭火器。站区内各建筑物，按其面积及火灾危险性类别确定配置灭火器的数量。另外根据《液化石油气供应工程设计规范》</w:t>
      </w:r>
      <w:r>
        <w:rPr>
          <w:rFonts w:hint="eastAsia"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GB51142-2015</w:t>
      </w:r>
      <w:r>
        <w:rPr>
          <w:rFonts w:hint="eastAsia"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的相关规定配置灭火器器材，配置情况见表2-6。</w:t>
      </w:r>
    </w:p>
    <w:p w14:paraId="52B26AF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center"/>
        <w:textAlignment w:val="auto"/>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表2-6消防设施配置情况表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360"/>
        <w:gridCol w:w="1730"/>
        <w:gridCol w:w="1280"/>
        <w:gridCol w:w="1330"/>
        <w:gridCol w:w="1792"/>
      </w:tblGrid>
      <w:tr w14:paraId="5AA5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14:paraId="1B38986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2360" w:type="dxa"/>
            <w:vAlign w:val="center"/>
          </w:tcPr>
          <w:p w14:paraId="56C43B8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730" w:type="dxa"/>
            <w:vAlign w:val="center"/>
          </w:tcPr>
          <w:p w14:paraId="1F82546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规格</w:t>
            </w:r>
          </w:p>
        </w:tc>
        <w:tc>
          <w:tcPr>
            <w:tcW w:w="1280" w:type="dxa"/>
            <w:vAlign w:val="center"/>
          </w:tcPr>
          <w:p w14:paraId="3F460BE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单位</w:t>
            </w:r>
          </w:p>
        </w:tc>
        <w:tc>
          <w:tcPr>
            <w:tcW w:w="1330" w:type="dxa"/>
            <w:vAlign w:val="center"/>
          </w:tcPr>
          <w:p w14:paraId="70576B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c>
          <w:tcPr>
            <w:tcW w:w="1792" w:type="dxa"/>
            <w:vAlign w:val="center"/>
          </w:tcPr>
          <w:p w14:paraId="354DECE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73F9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14:paraId="218DD11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360" w:type="dxa"/>
            <w:vAlign w:val="center"/>
          </w:tcPr>
          <w:p w14:paraId="192AE3B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手提式磷酸铵盐干粉灭火器</w:t>
            </w:r>
          </w:p>
        </w:tc>
        <w:tc>
          <w:tcPr>
            <w:tcW w:w="1730" w:type="dxa"/>
            <w:vAlign w:val="center"/>
          </w:tcPr>
          <w:p w14:paraId="6CBFC64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MF/ABC8</w:t>
            </w:r>
          </w:p>
        </w:tc>
        <w:tc>
          <w:tcPr>
            <w:tcW w:w="1280" w:type="dxa"/>
            <w:vAlign w:val="center"/>
          </w:tcPr>
          <w:p w14:paraId="6719DD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具</w:t>
            </w:r>
          </w:p>
        </w:tc>
        <w:tc>
          <w:tcPr>
            <w:tcW w:w="1330" w:type="dxa"/>
            <w:vAlign w:val="center"/>
          </w:tcPr>
          <w:p w14:paraId="73A56A0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1792" w:type="dxa"/>
            <w:vAlign w:val="center"/>
          </w:tcPr>
          <w:p w14:paraId="70E647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LPG 储罐区</w:t>
            </w:r>
          </w:p>
        </w:tc>
      </w:tr>
      <w:tr w14:paraId="4662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14:paraId="13B856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2360" w:type="dxa"/>
            <w:vAlign w:val="center"/>
          </w:tcPr>
          <w:p w14:paraId="0AF7D79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手提式磷酸铵盐干粉灭火器</w:t>
            </w:r>
          </w:p>
        </w:tc>
        <w:tc>
          <w:tcPr>
            <w:tcW w:w="1730" w:type="dxa"/>
            <w:vAlign w:val="center"/>
          </w:tcPr>
          <w:p w14:paraId="47AFEF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MF/ABC5</w:t>
            </w:r>
          </w:p>
        </w:tc>
        <w:tc>
          <w:tcPr>
            <w:tcW w:w="1280" w:type="dxa"/>
            <w:vAlign w:val="center"/>
          </w:tcPr>
          <w:p w14:paraId="789025B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具</w:t>
            </w:r>
          </w:p>
        </w:tc>
        <w:tc>
          <w:tcPr>
            <w:tcW w:w="1330" w:type="dxa"/>
            <w:vAlign w:val="center"/>
          </w:tcPr>
          <w:p w14:paraId="723F468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w:t>
            </w:r>
          </w:p>
        </w:tc>
        <w:tc>
          <w:tcPr>
            <w:tcW w:w="1792" w:type="dxa"/>
            <w:vAlign w:val="center"/>
          </w:tcPr>
          <w:p w14:paraId="74EA782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综合楼</w:t>
            </w:r>
          </w:p>
        </w:tc>
      </w:tr>
      <w:tr w14:paraId="06CD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14:paraId="4C7F6F4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2360" w:type="dxa"/>
            <w:vAlign w:val="center"/>
          </w:tcPr>
          <w:p w14:paraId="671C48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手提式磷酸铵盐干粉灭火器</w:t>
            </w:r>
          </w:p>
        </w:tc>
        <w:tc>
          <w:tcPr>
            <w:tcW w:w="1730" w:type="dxa"/>
            <w:vAlign w:val="center"/>
          </w:tcPr>
          <w:p w14:paraId="5C5AA6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MF/ABC8</w:t>
            </w:r>
          </w:p>
        </w:tc>
        <w:tc>
          <w:tcPr>
            <w:tcW w:w="1280" w:type="dxa"/>
            <w:vAlign w:val="center"/>
          </w:tcPr>
          <w:p w14:paraId="681F5C5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具</w:t>
            </w:r>
          </w:p>
        </w:tc>
        <w:tc>
          <w:tcPr>
            <w:tcW w:w="1330" w:type="dxa"/>
            <w:vAlign w:val="center"/>
          </w:tcPr>
          <w:p w14:paraId="470362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1792" w:type="dxa"/>
            <w:vAlign w:val="center"/>
          </w:tcPr>
          <w:p w14:paraId="0ADADE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灌瓶间及瓶库</w:t>
            </w:r>
          </w:p>
        </w:tc>
      </w:tr>
      <w:tr w14:paraId="2033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14:paraId="5F34D0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2360" w:type="dxa"/>
            <w:vAlign w:val="center"/>
          </w:tcPr>
          <w:p w14:paraId="5B00FDD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手提式磷酸铵盐干粉灭火器</w:t>
            </w:r>
          </w:p>
        </w:tc>
        <w:tc>
          <w:tcPr>
            <w:tcW w:w="1730" w:type="dxa"/>
            <w:vAlign w:val="center"/>
          </w:tcPr>
          <w:p w14:paraId="24C5FC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MF/ABC5</w:t>
            </w:r>
          </w:p>
        </w:tc>
        <w:tc>
          <w:tcPr>
            <w:tcW w:w="1280" w:type="dxa"/>
            <w:vAlign w:val="center"/>
          </w:tcPr>
          <w:p w14:paraId="47185A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具</w:t>
            </w:r>
          </w:p>
        </w:tc>
        <w:tc>
          <w:tcPr>
            <w:tcW w:w="1330" w:type="dxa"/>
            <w:vAlign w:val="center"/>
          </w:tcPr>
          <w:p w14:paraId="0BE97C0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792" w:type="dxa"/>
            <w:vAlign w:val="center"/>
          </w:tcPr>
          <w:p w14:paraId="710776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门卫室</w:t>
            </w:r>
          </w:p>
        </w:tc>
      </w:tr>
      <w:tr w14:paraId="641B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14:paraId="3B2138D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2360" w:type="dxa"/>
            <w:vAlign w:val="center"/>
          </w:tcPr>
          <w:p w14:paraId="5AE64A0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手提式磷酸铵盐干粉灭火器</w:t>
            </w:r>
          </w:p>
        </w:tc>
        <w:tc>
          <w:tcPr>
            <w:tcW w:w="1730" w:type="dxa"/>
            <w:vAlign w:val="center"/>
          </w:tcPr>
          <w:p w14:paraId="338CD0A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MF/ABC5</w:t>
            </w:r>
          </w:p>
        </w:tc>
        <w:tc>
          <w:tcPr>
            <w:tcW w:w="1280" w:type="dxa"/>
            <w:vAlign w:val="center"/>
          </w:tcPr>
          <w:p w14:paraId="2D5EF9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具</w:t>
            </w:r>
          </w:p>
        </w:tc>
        <w:tc>
          <w:tcPr>
            <w:tcW w:w="1330" w:type="dxa"/>
            <w:vAlign w:val="center"/>
          </w:tcPr>
          <w:p w14:paraId="3A24338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792" w:type="dxa"/>
            <w:vAlign w:val="center"/>
          </w:tcPr>
          <w:p w14:paraId="2995AD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消防泵房</w:t>
            </w:r>
          </w:p>
        </w:tc>
      </w:tr>
      <w:tr w14:paraId="08D3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14:paraId="69F94D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2360" w:type="dxa"/>
            <w:vAlign w:val="center"/>
          </w:tcPr>
          <w:p w14:paraId="4DFCD2E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手提式磷酸铵盐干粉灭火器</w:t>
            </w:r>
          </w:p>
        </w:tc>
        <w:tc>
          <w:tcPr>
            <w:tcW w:w="1730" w:type="dxa"/>
            <w:vAlign w:val="center"/>
          </w:tcPr>
          <w:p w14:paraId="4E4A7E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MF/ABC5</w:t>
            </w:r>
          </w:p>
        </w:tc>
        <w:tc>
          <w:tcPr>
            <w:tcW w:w="1280" w:type="dxa"/>
            <w:vAlign w:val="center"/>
          </w:tcPr>
          <w:p w14:paraId="737423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具</w:t>
            </w:r>
          </w:p>
        </w:tc>
        <w:tc>
          <w:tcPr>
            <w:tcW w:w="1330" w:type="dxa"/>
            <w:vAlign w:val="center"/>
          </w:tcPr>
          <w:p w14:paraId="1899B6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792" w:type="dxa"/>
            <w:vAlign w:val="center"/>
          </w:tcPr>
          <w:p w14:paraId="199B67A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箱变</w:t>
            </w:r>
          </w:p>
        </w:tc>
      </w:tr>
      <w:tr w14:paraId="03BC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14:paraId="1BD1F5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2360" w:type="dxa"/>
            <w:vAlign w:val="center"/>
          </w:tcPr>
          <w:p w14:paraId="2B56F52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手提式磷酸铵盐干粉灭火器</w:t>
            </w:r>
          </w:p>
        </w:tc>
        <w:tc>
          <w:tcPr>
            <w:tcW w:w="1730" w:type="dxa"/>
            <w:vAlign w:val="center"/>
          </w:tcPr>
          <w:p w14:paraId="68AEDBE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MF/ABC8</w:t>
            </w:r>
          </w:p>
        </w:tc>
        <w:tc>
          <w:tcPr>
            <w:tcW w:w="1280" w:type="dxa"/>
            <w:vAlign w:val="center"/>
          </w:tcPr>
          <w:p w14:paraId="2445161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具</w:t>
            </w:r>
          </w:p>
        </w:tc>
        <w:tc>
          <w:tcPr>
            <w:tcW w:w="1330" w:type="dxa"/>
            <w:vAlign w:val="center"/>
          </w:tcPr>
          <w:p w14:paraId="21D4D26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792" w:type="dxa"/>
            <w:vAlign w:val="center"/>
          </w:tcPr>
          <w:p w14:paraId="06ABCA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卸车柱</w:t>
            </w:r>
          </w:p>
        </w:tc>
      </w:tr>
      <w:tr w14:paraId="4C5D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14:paraId="5FE887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2360" w:type="dxa"/>
            <w:vAlign w:val="center"/>
          </w:tcPr>
          <w:p w14:paraId="6B5C5B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手提式磷酸铵盐干粉灭火器</w:t>
            </w:r>
          </w:p>
        </w:tc>
        <w:tc>
          <w:tcPr>
            <w:tcW w:w="1730" w:type="dxa"/>
            <w:vAlign w:val="center"/>
          </w:tcPr>
          <w:p w14:paraId="218DAC4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MFT/ABC35</w:t>
            </w:r>
          </w:p>
        </w:tc>
        <w:tc>
          <w:tcPr>
            <w:tcW w:w="1280" w:type="dxa"/>
            <w:vAlign w:val="center"/>
          </w:tcPr>
          <w:p w14:paraId="3722109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1330" w:type="dxa"/>
            <w:vAlign w:val="center"/>
          </w:tcPr>
          <w:p w14:paraId="0A58E20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792" w:type="dxa"/>
            <w:vAlign w:val="center"/>
          </w:tcPr>
          <w:p w14:paraId="55E622F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color w:val="000000"/>
                <w:kern w:val="0"/>
                <w:sz w:val="21"/>
                <w:szCs w:val="21"/>
                <w:lang w:val="en-US" w:eastAsia="zh-CN" w:bidi="ar"/>
              </w:rPr>
              <w:t>卸车柱</w:t>
            </w:r>
          </w:p>
        </w:tc>
      </w:tr>
    </w:tbl>
    <w:p w14:paraId="03F2043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top"/>
        <w:rPr>
          <w:rFonts w:hint="default" w:ascii="宋体" w:hAnsi="宋体" w:eastAsia="宋体" w:cs="宋体"/>
          <w:b w:val="0"/>
          <w:bCs w:val="0"/>
          <w:color w:val="000000"/>
          <w:kern w:val="0"/>
          <w:sz w:val="28"/>
          <w:szCs w:val="28"/>
          <w:lang w:val="en-US" w:eastAsia="zh-CN" w:bidi="ar"/>
        </w:rPr>
      </w:pPr>
      <w:r>
        <w:rPr>
          <w:rFonts w:hint="default"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val="en-US" w:eastAsia="zh-CN" w:bidi="ar"/>
        </w:rPr>
        <w:t>2</w:t>
      </w:r>
      <w:r>
        <w:rPr>
          <w:rFonts w:hint="default" w:ascii="宋体" w:hAnsi="宋体" w:eastAsia="宋体" w:cs="宋体"/>
          <w:b w:val="0"/>
          <w:bCs w:val="0"/>
          <w:color w:val="000000"/>
          <w:kern w:val="0"/>
          <w:sz w:val="28"/>
          <w:szCs w:val="28"/>
          <w:lang w:val="en-US" w:eastAsia="zh-CN" w:bidi="ar"/>
        </w:rPr>
        <w:t>）水源</w:t>
      </w:r>
    </w:p>
    <w:p w14:paraId="7AB397AC">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560" w:firstLineChars="200"/>
        <w:jc w:val="both"/>
        <w:textAlignment w:val="top"/>
        <w:rPr>
          <w:rFonts w:hint="default" w:ascii="宋体" w:hAnsi="宋体" w:eastAsia="宋体" w:cs="宋体"/>
          <w:b w:val="0"/>
          <w:bCs w:val="0"/>
          <w:color w:val="000000"/>
          <w:kern w:val="0"/>
          <w:sz w:val="28"/>
          <w:szCs w:val="28"/>
          <w:lang w:val="en-US" w:eastAsia="zh-CN" w:bidi="ar"/>
        </w:rPr>
      </w:pPr>
      <w:r>
        <w:rPr>
          <w:rFonts w:hint="default" w:ascii="宋体" w:hAnsi="宋体" w:eastAsia="宋体" w:cs="宋体"/>
          <w:b w:val="0"/>
          <w:bCs w:val="0"/>
          <w:color w:val="000000"/>
          <w:kern w:val="0"/>
          <w:sz w:val="28"/>
          <w:szCs w:val="28"/>
          <w:lang w:val="en-US" w:eastAsia="zh-CN" w:bidi="ar"/>
        </w:rPr>
        <w:t>根据业主提供资料，本项目站内生活用水从站场外自来水管网引入1根 DN100，（站外市政给水管管径为DN300，给水压力为0.3Mpa）作为本项目场站内生活水源和生产水源以及消防水池补水，室外给水压力0.25Mpa。</w:t>
      </w:r>
    </w:p>
    <w:p w14:paraId="740AE72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b w:val="0"/>
          <w:bCs w:val="0"/>
          <w:color w:val="000000"/>
          <w:kern w:val="0"/>
          <w:sz w:val="28"/>
          <w:szCs w:val="28"/>
          <w:lang w:val="en-US" w:eastAsia="zh-CN" w:bidi="ar"/>
        </w:rPr>
      </w:pPr>
      <w:r>
        <w:rPr>
          <w:rFonts w:hint="default"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val="en-US" w:eastAsia="zh-CN" w:bidi="ar"/>
        </w:rPr>
        <w:t>3</w:t>
      </w:r>
      <w:r>
        <w:rPr>
          <w:rFonts w:hint="default" w:ascii="宋体" w:hAnsi="宋体" w:eastAsia="宋体" w:cs="宋体"/>
          <w:b w:val="0"/>
          <w:bCs w:val="0"/>
          <w:color w:val="000000"/>
          <w:kern w:val="0"/>
          <w:sz w:val="28"/>
          <w:szCs w:val="28"/>
          <w:lang w:val="en-US" w:eastAsia="zh-CN" w:bidi="ar"/>
        </w:rPr>
        <w:t>）消防系统</w:t>
      </w:r>
    </w:p>
    <w:p w14:paraId="7DE3B94D">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val="0"/>
          <w:bCs w:val="0"/>
          <w:color w:val="000000"/>
          <w:kern w:val="0"/>
          <w:sz w:val="28"/>
          <w:szCs w:val="28"/>
          <w:lang w:val="en-US" w:eastAsia="zh-CN" w:bidi="ar"/>
        </w:rPr>
      </w:pPr>
      <w:r>
        <w:rPr>
          <w:rFonts w:hint="default" w:ascii="宋体" w:hAnsi="宋体" w:eastAsia="宋体" w:cs="宋体"/>
          <w:b w:val="0"/>
          <w:bCs w:val="0"/>
          <w:color w:val="000000"/>
          <w:kern w:val="0"/>
          <w:sz w:val="28"/>
          <w:szCs w:val="28"/>
          <w:lang w:val="en-US" w:eastAsia="zh-CN" w:bidi="ar"/>
        </w:rPr>
        <w:t>本工程为 LPG 储配站，储罐区设置 4 座 50m³ 地下卧式全压力式 LPG 储罐。根据《液化石油气供应工程设计规范》GB51142 - 2015 第3.0.12条，本工程为六级液化石油气供应站。本项目设置室外消火栓系统，全站配置相应灭火器，设置独立的消防给水系统，采用临时高压给水系统。本项目采用一座有效容积为 220m³ 的消防水池，消防水池由站内给水管网补水，补水管径为 DN100。消防泵房采用半地上式，泵房中选用 1 台电动葫芦（PA200 型，起重 1T，起升高 6m，N = 0.45Kw）。消防泵房应设集水坑及潜水排污设备，池底按 i = 0.01 的坡度坡向潜水排污泵吸口；潜水泵采用液位自动控制</w:t>
      </w:r>
      <w:r>
        <w:rPr>
          <w:rFonts w:hint="eastAsia" w:ascii="宋体" w:hAnsi="宋体" w:eastAsia="宋体" w:cs="宋体"/>
          <w:b w:val="0"/>
          <w:bCs w:val="0"/>
          <w:color w:val="000000"/>
          <w:kern w:val="0"/>
          <w:sz w:val="28"/>
          <w:szCs w:val="28"/>
          <w:lang w:val="en-US" w:eastAsia="zh-CN" w:bidi="ar"/>
        </w:rPr>
        <w:t>，</w:t>
      </w:r>
      <w:r>
        <w:rPr>
          <w:rFonts w:hint="default" w:ascii="宋体" w:hAnsi="宋体" w:eastAsia="宋体" w:cs="宋体"/>
          <w:b w:val="0"/>
          <w:bCs w:val="0"/>
          <w:color w:val="000000"/>
          <w:kern w:val="0"/>
          <w:sz w:val="28"/>
          <w:szCs w:val="28"/>
          <w:lang w:val="en-US" w:eastAsia="zh-CN" w:bidi="ar"/>
        </w:rPr>
        <w:t>1用1备</w:t>
      </w:r>
      <w:r>
        <w:rPr>
          <w:rFonts w:hint="eastAsia" w:ascii="宋体" w:hAnsi="宋体" w:eastAsia="宋体" w:cs="宋体"/>
          <w:b w:val="0"/>
          <w:bCs w:val="0"/>
          <w:color w:val="000000"/>
          <w:kern w:val="0"/>
          <w:sz w:val="28"/>
          <w:szCs w:val="28"/>
          <w:lang w:val="en-US" w:eastAsia="zh-CN" w:bidi="ar"/>
        </w:rPr>
        <w:t>。</w:t>
      </w:r>
      <w:r>
        <w:rPr>
          <w:rFonts w:hint="default" w:ascii="宋体" w:hAnsi="宋体" w:eastAsia="宋体" w:cs="宋体"/>
          <w:b w:val="0"/>
          <w:bCs w:val="0"/>
          <w:color w:val="000000"/>
          <w:kern w:val="0"/>
          <w:sz w:val="28"/>
          <w:szCs w:val="28"/>
          <w:lang w:val="en-US" w:eastAsia="zh-CN" w:bidi="ar"/>
        </w:rPr>
        <w:t>最高水位开泵</w:t>
      </w:r>
      <w:r>
        <w:rPr>
          <w:rFonts w:hint="eastAsia" w:ascii="宋体" w:hAnsi="宋体" w:eastAsia="宋体" w:cs="宋体"/>
          <w:b w:val="0"/>
          <w:bCs w:val="0"/>
          <w:color w:val="000000"/>
          <w:kern w:val="0"/>
          <w:sz w:val="28"/>
          <w:szCs w:val="28"/>
          <w:lang w:val="en-US" w:eastAsia="zh-CN" w:bidi="ar"/>
        </w:rPr>
        <w:t>，</w:t>
      </w:r>
      <w:r>
        <w:rPr>
          <w:rFonts w:hint="default" w:ascii="宋体" w:hAnsi="宋体" w:eastAsia="宋体" w:cs="宋体"/>
          <w:b w:val="0"/>
          <w:bCs w:val="0"/>
          <w:color w:val="000000"/>
          <w:kern w:val="0"/>
          <w:sz w:val="28"/>
          <w:szCs w:val="28"/>
          <w:lang w:val="en-US" w:eastAsia="zh-CN" w:bidi="ar"/>
        </w:rPr>
        <w:t>最低水位停泵</w:t>
      </w:r>
      <w:r>
        <w:rPr>
          <w:rFonts w:hint="eastAsia" w:ascii="宋体" w:hAnsi="宋体" w:eastAsia="宋体" w:cs="宋体"/>
          <w:b w:val="0"/>
          <w:bCs w:val="0"/>
          <w:color w:val="000000"/>
          <w:kern w:val="0"/>
          <w:sz w:val="28"/>
          <w:szCs w:val="28"/>
          <w:lang w:val="en-US" w:eastAsia="zh-CN" w:bidi="ar"/>
        </w:rPr>
        <w:t>。</w:t>
      </w:r>
    </w:p>
    <w:p w14:paraId="16433F93">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val="0"/>
          <w:bCs w:val="0"/>
          <w:color w:val="000000"/>
          <w:kern w:val="0"/>
          <w:sz w:val="28"/>
          <w:szCs w:val="28"/>
          <w:lang w:val="en-US" w:eastAsia="zh-CN" w:bidi="ar"/>
        </w:rPr>
      </w:pPr>
      <w:r>
        <w:rPr>
          <w:rFonts w:hint="default" w:ascii="宋体" w:hAnsi="宋体" w:eastAsia="宋体" w:cs="宋体"/>
          <w:b w:val="0"/>
          <w:bCs w:val="0"/>
          <w:color w:val="000000"/>
          <w:kern w:val="0"/>
          <w:sz w:val="28"/>
          <w:szCs w:val="28"/>
          <w:lang w:val="en-US" w:eastAsia="zh-CN" w:bidi="ar"/>
        </w:rPr>
        <w:t>根据《液化石油气供应工程设计规范》GB51142-2015 中第12.1.1 条规定，本工程站内消防用电负荷等级为二级电力负荷，故设置作备用动力的柴油机，本工程站内设置柴油发电机作为消防电源的备用动力源，本工程消防水泵采用消防电泵。</w:t>
      </w:r>
    </w:p>
    <w:p w14:paraId="7C060739">
      <w:pPr>
        <w:keepNext w:val="0"/>
        <w:keepLines w:val="0"/>
        <w:pageBreakBefore w:val="0"/>
        <w:widowControl w:val="0"/>
        <w:suppressLineNumbers w:val="0"/>
        <w:kinsoku/>
        <w:wordWrap/>
        <w:overflowPunct/>
        <w:topLinePunct/>
        <w:autoSpaceDE/>
        <w:autoSpaceDN/>
        <w:bidi w:val="0"/>
        <w:adjustRightInd/>
        <w:snapToGrid/>
        <w:spacing w:line="500" w:lineRule="exact"/>
        <w:ind w:firstLine="560" w:firstLineChars="200"/>
        <w:jc w:val="both"/>
        <w:textAlignment w:val="top"/>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（4）防爆</w:t>
      </w:r>
    </w:p>
    <w:p w14:paraId="38F2A63A">
      <w:pPr>
        <w:keepNext w:val="0"/>
        <w:keepLines w:val="0"/>
        <w:pageBreakBefore w:val="0"/>
        <w:widowControl w:val="0"/>
        <w:suppressLineNumbers w:val="0"/>
        <w:kinsoku/>
        <w:wordWrap/>
        <w:overflowPunct/>
        <w:topLinePunct/>
        <w:autoSpaceDE/>
        <w:autoSpaceDN/>
        <w:bidi w:val="0"/>
        <w:adjustRightInd/>
        <w:snapToGrid/>
        <w:spacing w:line="500" w:lineRule="exact"/>
        <w:ind w:firstLine="560" w:firstLineChars="200"/>
        <w:jc w:val="both"/>
        <w:textAlignment w:val="top"/>
        <w:rPr>
          <w:rFonts w:hint="eastAsia" w:ascii="宋体" w:hAnsi="宋体" w:eastAsia="宋体" w:cs="宋体"/>
          <w:kern w:val="2"/>
          <w:sz w:val="28"/>
          <w:szCs w:val="28"/>
          <w:lang w:val="en-US" w:eastAsia="zh-CN" w:bidi="ar-SA"/>
        </w:rPr>
      </w:pPr>
      <w:r>
        <w:rPr>
          <w:rFonts w:hint="eastAsia" w:ascii="宋体" w:hAnsi="宋体" w:eastAsia="宋体" w:cs="宋体"/>
          <w:color w:val="000000"/>
          <w:kern w:val="0"/>
          <w:sz w:val="28"/>
          <w:szCs w:val="28"/>
          <w:lang w:val="en-US" w:eastAsia="zh-CN" w:bidi="ar"/>
        </w:rPr>
        <w:t>本项目按甲类危险场所和火灾危险环境进行防爆设计，设有安全放散系统，燃气浓度越限报警装置，电气设备和仪表均按Q-2级防爆选型，灯具为防爆灯具。</w:t>
      </w:r>
    </w:p>
    <w:p w14:paraId="0F3104A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（5）设备选用安全配套</w:t>
      </w:r>
    </w:p>
    <w:p w14:paraId="5DCFD8E2">
      <w:pPr>
        <w:keepNext w:val="0"/>
        <w:keepLines w:val="0"/>
        <w:pageBreakBefore w:val="0"/>
        <w:widowControl w:val="0"/>
        <w:tabs>
          <w:tab w:val="left" w:pos="1671"/>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sz w:val="28"/>
          <w:szCs w:val="28"/>
          <w:lang w:val="en-US" w:eastAsia="zh-CN"/>
        </w:rPr>
        <w:t>设置安全</w:t>
      </w:r>
      <w:r>
        <w:rPr>
          <w:rFonts w:hint="eastAsia" w:ascii="宋体" w:hAnsi="宋体" w:eastAsia="宋体" w:cs="宋体"/>
          <w:color w:val="000000"/>
          <w:kern w:val="0"/>
          <w:sz w:val="28"/>
          <w:szCs w:val="28"/>
          <w:lang w:val="en-US" w:eastAsia="zh-CN" w:bidi="ar"/>
        </w:rPr>
        <w:t>放散系统和泄漏检测仪器，对压力容器及管道进行保护。设置过压切断装置，对低一级压力的管道和设备进行保护。</w:t>
      </w:r>
    </w:p>
    <w:p w14:paraId="62DEFAE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（6）视频监控</w:t>
      </w:r>
    </w:p>
    <w:p w14:paraId="50B49D20">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站内自建工业视频监控系统一套，在进出口、工艺区安装摄像机，主机放置在控制室内。监控主机视频录像存储量满足12路视频</w:t>
      </w:r>
      <w:r>
        <w:rPr>
          <w:rFonts w:hint="eastAsia" w:hAnsi="宋体" w:cs="宋体"/>
          <w:color w:val="000000"/>
          <w:kern w:val="0"/>
          <w:sz w:val="28"/>
          <w:szCs w:val="28"/>
          <w:lang w:val="en-US" w:eastAsia="zh-CN" w:bidi="ar"/>
        </w:rPr>
        <w:t>90天</w:t>
      </w:r>
      <w:r>
        <w:rPr>
          <w:rFonts w:hint="eastAsia" w:ascii="宋体" w:hAnsi="宋体" w:eastAsia="宋体" w:cs="宋体"/>
          <w:color w:val="000000"/>
          <w:kern w:val="0"/>
          <w:sz w:val="28"/>
          <w:szCs w:val="28"/>
          <w:lang w:val="en-US" w:eastAsia="zh-CN" w:bidi="ar"/>
        </w:rPr>
        <w:t>的记录。可根据建设方需求，本系统可实现异地监控功能，可随时了解储配站的人员流动情况和设备大致情况等信息。</w:t>
      </w:r>
    </w:p>
    <w:p w14:paraId="50B7A1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bookmarkStart w:id="50" w:name="_Toc6872"/>
      <w:bookmarkStart w:id="51" w:name="_Toc27512"/>
      <w:r>
        <w:rPr>
          <w:rFonts w:hint="eastAsia" w:ascii="楷体" w:hAnsi="楷体" w:eastAsia="楷体" w:cs="楷体"/>
          <w:b/>
          <w:bCs/>
          <w:color w:val="000000" w:themeColor="text1"/>
          <w:kern w:val="0"/>
          <w:sz w:val="32"/>
          <w:szCs w:val="32"/>
          <w:lang w:val="en-US" w:eastAsia="zh-CN" w:bidi="ar"/>
          <w14:textFill>
            <w14:solidFill>
              <w14:schemeClr w14:val="tx1"/>
            </w14:solidFill>
          </w14:textFill>
        </w:rPr>
        <w:t>2.8安全管理</w:t>
      </w:r>
      <w:bookmarkEnd w:id="50"/>
      <w:bookmarkEnd w:id="51"/>
    </w:p>
    <w:p w14:paraId="419C783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2"/>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bookmarkStart w:id="52" w:name="_Toc16852"/>
      <w:bookmarkStart w:id="53" w:name="_Toc14054"/>
      <w:r>
        <w:rPr>
          <w:rFonts w:hint="eastAsia" w:ascii="楷体" w:hAnsi="楷体" w:eastAsia="楷体" w:cs="楷体"/>
          <w:b/>
          <w:bCs/>
          <w:color w:val="000000" w:themeColor="text1"/>
          <w:kern w:val="0"/>
          <w:sz w:val="32"/>
          <w:szCs w:val="32"/>
          <w:lang w:val="en-US" w:eastAsia="zh-CN" w:bidi="ar"/>
          <w14:textFill>
            <w14:solidFill>
              <w14:schemeClr w14:val="tx1"/>
            </w14:solidFill>
          </w14:textFill>
        </w:rPr>
        <w:t>2.8.1组织机构及劳动定员</w:t>
      </w:r>
      <w:bookmarkEnd w:id="52"/>
      <w:bookmarkEnd w:id="53"/>
    </w:p>
    <w:p w14:paraId="093E9719">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（1）组织机构</w:t>
      </w:r>
    </w:p>
    <w:p w14:paraId="47483D26">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eastAsia="zh-CN"/>
        </w:rPr>
      </w:pPr>
      <w:r>
        <w:rPr>
          <w:rFonts w:ascii="宋体" w:hAnsi="宋体" w:eastAsia="宋体" w:cs="宋体"/>
          <w:sz w:val="28"/>
          <w:szCs w:val="28"/>
        </w:rPr>
        <w:t>该液化石油气储配站拟设置站长、技术人员、</w:t>
      </w:r>
      <w:r>
        <w:rPr>
          <w:rFonts w:hint="eastAsia" w:hAnsi="宋体" w:cs="宋体"/>
          <w:sz w:val="28"/>
          <w:szCs w:val="28"/>
          <w:lang w:val="en-US" w:eastAsia="zh-CN"/>
        </w:rPr>
        <w:t>安全员、</w:t>
      </w:r>
      <w:r>
        <w:rPr>
          <w:rFonts w:ascii="宋体" w:hAnsi="宋体" w:eastAsia="宋体" w:cs="宋体"/>
          <w:sz w:val="28"/>
          <w:szCs w:val="28"/>
        </w:rPr>
        <w:t>财务人员、警卫人员及生产操作工人共15人</w:t>
      </w:r>
      <w:r>
        <w:rPr>
          <w:rFonts w:hint="eastAsia" w:ascii="宋体" w:hAnsi="宋体" w:eastAsia="宋体" w:cs="宋体"/>
          <w:sz w:val="28"/>
          <w:szCs w:val="28"/>
          <w:lang w:eastAsia="zh-CN"/>
        </w:rPr>
        <w:t>。</w:t>
      </w:r>
    </w:p>
    <w:p w14:paraId="04497F9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2）劳动定员</w:t>
      </w:r>
    </w:p>
    <w:p w14:paraId="75286C6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ascii="宋体" w:hAnsi="宋体" w:eastAsia="宋体" w:cs="宋体"/>
          <w:sz w:val="28"/>
          <w:szCs w:val="28"/>
        </w:rPr>
        <w:t>拟建项目管理和生产人员实行常白班制，全年工作日拟按330天计。人 员编制拟参照建设部编发的《城市建设各行业编制定员试行标准》及同行业 同规模公司的劳动定员情况，本着简化管理层次，合理定员的原则，编制劳 动定员见表</w:t>
      </w:r>
      <w:r>
        <w:rPr>
          <w:rFonts w:hint="eastAsia" w:ascii="宋体" w:hAnsi="宋体" w:eastAsia="宋体" w:cs="宋体"/>
          <w:sz w:val="28"/>
          <w:szCs w:val="28"/>
          <w:lang w:val="en-US" w:eastAsia="zh-CN"/>
        </w:rPr>
        <w:t>2-7。</w:t>
      </w:r>
    </w:p>
    <w:p w14:paraId="2FAFE64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表2-7劳动定员表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3040"/>
        <w:gridCol w:w="1870"/>
        <w:gridCol w:w="1840"/>
        <w:gridCol w:w="1702"/>
      </w:tblGrid>
      <w:tr w14:paraId="2E24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64C061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3040" w:type="dxa"/>
          </w:tcPr>
          <w:p w14:paraId="113106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岗位名称</w:t>
            </w:r>
          </w:p>
        </w:tc>
        <w:tc>
          <w:tcPr>
            <w:tcW w:w="1870" w:type="dxa"/>
          </w:tcPr>
          <w:p w14:paraId="365FE8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班制</w:t>
            </w:r>
          </w:p>
        </w:tc>
        <w:tc>
          <w:tcPr>
            <w:tcW w:w="1840" w:type="dxa"/>
          </w:tcPr>
          <w:p w14:paraId="7EB9A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每班人数</w:t>
            </w:r>
          </w:p>
        </w:tc>
        <w:tc>
          <w:tcPr>
            <w:tcW w:w="1702" w:type="dxa"/>
          </w:tcPr>
          <w:p w14:paraId="3FB871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小计</w:t>
            </w:r>
          </w:p>
        </w:tc>
      </w:tr>
      <w:tr w14:paraId="3DD4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148273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3040" w:type="dxa"/>
          </w:tcPr>
          <w:p w14:paraId="051936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站长</w:t>
            </w:r>
          </w:p>
        </w:tc>
        <w:tc>
          <w:tcPr>
            <w:tcW w:w="1870" w:type="dxa"/>
          </w:tcPr>
          <w:p w14:paraId="2F30FC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840" w:type="dxa"/>
          </w:tcPr>
          <w:p w14:paraId="721371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702" w:type="dxa"/>
          </w:tcPr>
          <w:p w14:paraId="40E50C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14:paraId="028A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7316A0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3040" w:type="dxa"/>
          </w:tcPr>
          <w:p w14:paraId="62376A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技术人员</w:t>
            </w:r>
          </w:p>
        </w:tc>
        <w:tc>
          <w:tcPr>
            <w:tcW w:w="1870" w:type="dxa"/>
          </w:tcPr>
          <w:p w14:paraId="3E1EC0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840" w:type="dxa"/>
          </w:tcPr>
          <w:p w14:paraId="413DF7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702" w:type="dxa"/>
          </w:tcPr>
          <w:p w14:paraId="6B4A2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r>
      <w:tr w14:paraId="1BD9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3803EC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3040" w:type="dxa"/>
          </w:tcPr>
          <w:p w14:paraId="76D1B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ascii="宋体" w:hAnsi="宋体" w:eastAsia="宋体" w:cs="宋体"/>
                <w:sz w:val="21"/>
                <w:szCs w:val="21"/>
              </w:rPr>
              <w:t>压缩机、烃泵、操作工</w:t>
            </w:r>
          </w:p>
        </w:tc>
        <w:tc>
          <w:tcPr>
            <w:tcW w:w="1870" w:type="dxa"/>
          </w:tcPr>
          <w:p w14:paraId="542A45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840" w:type="dxa"/>
          </w:tcPr>
          <w:p w14:paraId="1A6010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702" w:type="dxa"/>
          </w:tcPr>
          <w:p w14:paraId="77D7CA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r>
      <w:tr w14:paraId="208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15D556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3040" w:type="dxa"/>
          </w:tcPr>
          <w:p w14:paraId="0594E9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ascii="宋体" w:hAnsi="宋体" w:eastAsia="宋体" w:cs="宋体"/>
                <w:sz w:val="21"/>
                <w:szCs w:val="21"/>
              </w:rPr>
              <w:t>充装工</w:t>
            </w:r>
          </w:p>
        </w:tc>
        <w:tc>
          <w:tcPr>
            <w:tcW w:w="1870" w:type="dxa"/>
          </w:tcPr>
          <w:p w14:paraId="069948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840" w:type="dxa"/>
          </w:tcPr>
          <w:p w14:paraId="79D50B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702" w:type="dxa"/>
          </w:tcPr>
          <w:p w14:paraId="371E48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r>
      <w:tr w14:paraId="1E06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3451CE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3040" w:type="dxa"/>
          </w:tcPr>
          <w:p w14:paraId="7F06A2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ascii="宋体" w:hAnsi="宋体" w:eastAsia="宋体" w:cs="宋体"/>
                <w:sz w:val="21"/>
                <w:szCs w:val="21"/>
              </w:rPr>
              <w:t>安全员</w:t>
            </w:r>
          </w:p>
        </w:tc>
        <w:tc>
          <w:tcPr>
            <w:tcW w:w="1870" w:type="dxa"/>
          </w:tcPr>
          <w:p w14:paraId="2773F6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840" w:type="dxa"/>
          </w:tcPr>
          <w:p w14:paraId="240F1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702" w:type="dxa"/>
          </w:tcPr>
          <w:p w14:paraId="2FBE86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r>
      <w:tr w14:paraId="1F5D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482B7C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3040" w:type="dxa"/>
          </w:tcPr>
          <w:p w14:paraId="7D72CA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ascii="宋体" w:hAnsi="宋体" w:eastAsia="宋体" w:cs="宋体"/>
                <w:sz w:val="21"/>
                <w:szCs w:val="21"/>
              </w:rPr>
              <w:t>值班警卫</w:t>
            </w:r>
          </w:p>
        </w:tc>
        <w:tc>
          <w:tcPr>
            <w:tcW w:w="1870" w:type="dxa"/>
          </w:tcPr>
          <w:p w14:paraId="1FFE43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840" w:type="dxa"/>
          </w:tcPr>
          <w:p w14:paraId="7802EB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702" w:type="dxa"/>
          </w:tcPr>
          <w:p w14:paraId="341700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r>
      <w:tr w14:paraId="1CE6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675D2B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3040" w:type="dxa"/>
          </w:tcPr>
          <w:p w14:paraId="11C40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1870" w:type="dxa"/>
          </w:tcPr>
          <w:p w14:paraId="66F3D6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p>
        </w:tc>
        <w:tc>
          <w:tcPr>
            <w:tcW w:w="1840" w:type="dxa"/>
          </w:tcPr>
          <w:p w14:paraId="411EB3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1702" w:type="dxa"/>
          </w:tcPr>
          <w:p w14:paraId="179B5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w:t>
            </w:r>
          </w:p>
        </w:tc>
      </w:tr>
    </w:tbl>
    <w:p w14:paraId="58CE34E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r>
        <w:rPr>
          <w:rFonts w:ascii="宋体" w:hAnsi="宋体" w:eastAsia="宋体" w:cs="宋体"/>
          <w:b w:val="0"/>
          <w:bCs w:val="0"/>
          <w:sz w:val="28"/>
          <w:szCs w:val="28"/>
        </w:rPr>
        <w:t>人员来源及要求</w:t>
      </w:r>
    </w:p>
    <w:p w14:paraId="596A74C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1）站内必须配备一名有从事充装站工作三年以上经验的，并具有工程 师以上技术职称（含工程师）的技术负责人。</w:t>
      </w:r>
    </w:p>
    <w:p w14:paraId="5242583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2）应配备具有高中以上学历，经行业主管部门专业技术培训</w:t>
      </w:r>
      <w:r>
        <w:rPr>
          <w:rFonts w:hint="eastAsia" w:hAnsi="宋体" w:cs="宋体"/>
          <w:sz w:val="28"/>
          <w:szCs w:val="28"/>
          <w:lang w:val="en-US" w:eastAsia="zh-CN"/>
        </w:rPr>
        <w:t>持证上岗</w:t>
      </w:r>
      <w:r>
        <w:rPr>
          <w:rFonts w:ascii="宋体" w:hAnsi="宋体" w:eastAsia="宋体" w:cs="宋体"/>
          <w:sz w:val="28"/>
          <w:szCs w:val="28"/>
        </w:rPr>
        <w:t>的专职安全员。</w:t>
      </w:r>
    </w:p>
    <w:p w14:paraId="76083EE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3）必须配备经过当地劳动部门专门技术培训并考核合格后的持证气瓶 检查员，负责气瓶充装前的检查工作。</w:t>
      </w:r>
    </w:p>
    <w:p w14:paraId="73D54126">
      <w:pPr>
        <w:pStyle w:val="7"/>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4）气瓶充装人员必须由经过当</w:t>
      </w:r>
      <w:r>
        <w:rPr>
          <w:rFonts w:hint="eastAsia" w:ascii="宋体" w:hAnsi="宋体" w:eastAsia="宋体" w:cs="宋体"/>
          <w:kern w:val="2"/>
          <w:sz w:val="28"/>
          <w:szCs w:val="28"/>
          <w:lang w:val="en-US" w:eastAsia="zh-CN" w:bidi="ar-SA"/>
        </w:rPr>
        <w:t>地市场监督管理局专业技</w:t>
      </w:r>
      <w:r>
        <w:rPr>
          <w:rFonts w:hint="eastAsia" w:ascii="宋体" w:hAnsi="宋体" w:eastAsia="宋体" w:cs="宋体"/>
          <w:sz w:val="28"/>
          <w:szCs w:val="28"/>
        </w:rPr>
        <w:t>术培训并取得</w:t>
      </w:r>
      <w:r>
        <w:rPr>
          <w:rFonts w:hint="eastAsia" w:ascii="宋体" w:hAnsi="宋体" w:eastAsia="宋体" w:cs="宋体"/>
          <w:sz w:val="28"/>
          <w:szCs w:val="28"/>
          <w:lang w:val="en-US" w:eastAsia="zh-CN"/>
        </w:rPr>
        <w:t>特种设备作业人员证的</w:t>
      </w:r>
      <w:r>
        <w:rPr>
          <w:rFonts w:hint="eastAsia" w:ascii="宋体" w:hAnsi="宋体" w:eastAsia="宋体" w:cs="宋体"/>
          <w:sz w:val="28"/>
          <w:szCs w:val="28"/>
        </w:rPr>
        <w:t>的人员担任，且每班充装人员不得少于两人。</w:t>
      </w:r>
    </w:p>
    <w:p w14:paraId="276B288F">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2"/>
        <w:rPr>
          <w:rFonts w:hint="eastAsia" w:ascii="楷体" w:hAnsi="楷体" w:eastAsia="楷体" w:cs="楷体"/>
          <w:b/>
          <w:bCs/>
          <w:sz w:val="32"/>
          <w:szCs w:val="32"/>
          <w:lang w:val="en-US" w:eastAsia="zh-CN"/>
        </w:rPr>
      </w:pPr>
      <w:bookmarkStart w:id="54" w:name="_Toc28724"/>
      <w:bookmarkStart w:id="55" w:name="_Toc10598"/>
      <w:r>
        <w:rPr>
          <w:rFonts w:hint="eastAsia" w:ascii="楷体" w:hAnsi="楷体" w:eastAsia="楷体" w:cs="楷体"/>
          <w:b/>
          <w:bCs/>
          <w:sz w:val="32"/>
          <w:szCs w:val="32"/>
          <w:lang w:val="en-US" w:eastAsia="zh-CN"/>
        </w:rPr>
        <w:t>2.8.2管理制度</w:t>
      </w:r>
      <w:bookmarkEnd w:id="54"/>
    </w:p>
    <w:p w14:paraId="44D64D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000000"/>
        </w:rPr>
      </w:pPr>
      <w:r>
        <w:rPr>
          <w:rFonts w:hint="eastAsia" w:ascii="宋体" w:hAnsi="宋体"/>
          <w:color w:val="000000"/>
          <w:sz w:val="28"/>
          <w:szCs w:val="28"/>
        </w:rPr>
        <w:t>为保障企业的安全生产，贯彻“安全第一、预防为主、综合治理”的方针，根据《安全生产法》的规定，结合自身实际情况，设立了以站长及安全员组成的安全生产领导小组，并任命了专职安全员。同时，</w:t>
      </w:r>
      <w:r>
        <w:rPr>
          <w:rFonts w:hint="eastAsia" w:hAnsi="宋体"/>
          <w:color w:val="000000"/>
          <w:sz w:val="28"/>
          <w:szCs w:val="28"/>
          <w:lang w:val="en-US" w:eastAsia="zh-CN"/>
        </w:rPr>
        <w:t>储配站</w:t>
      </w:r>
      <w:r>
        <w:rPr>
          <w:rFonts w:hint="eastAsia" w:ascii="宋体" w:hAnsi="宋体"/>
          <w:color w:val="000000"/>
          <w:sz w:val="28"/>
          <w:szCs w:val="28"/>
        </w:rPr>
        <w:t>制定了安全生产管理制度、操作规程等，</w:t>
      </w:r>
      <w:r>
        <w:rPr>
          <w:rFonts w:hint="eastAsia" w:hAnsi="宋体"/>
          <w:color w:val="000000"/>
          <w:sz w:val="28"/>
          <w:szCs w:val="28"/>
          <w:lang w:val="en-US" w:eastAsia="zh-CN"/>
        </w:rPr>
        <w:t>储配站</w:t>
      </w:r>
      <w:r>
        <w:rPr>
          <w:rFonts w:hint="eastAsia" w:ascii="宋体" w:hAnsi="宋体"/>
          <w:color w:val="000000"/>
          <w:sz w:val="28"/>
          <w:szCs w:val="28"/>
        </w:rPr>
        <w:t>在生产过程中严格执行规章制度，保障生产安全。</w:t>
      </w:r>
    </w:p>
    <w:p w14:paraId="3A5643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b w:val="0"/>
          <w:bCs/>
          <w:color w:val="000000"/>
          <w:sz w:val="28"/>
        </w:rPr>
      </w:pPr>
      <w:r>
        <w:rPr>
          <w:rFonts w:hint="eastAsia" w:ascii="宋体" w:hAnsi="宋体"/>
          <w:b w:val="0"/>
          <w:bCs/>
          <w:color w:val="000000"/>
          <w:sz w:val="28"/>
          <w:lang w:val="en-US" w:eastAsia="zh-CN"/>
        </w:rPr>
        <w:t>1</w:t>
      </w:r>
      <w:r>
        <w:rPr>
          <w:rFonts w:hint="eastAsia" w:ascii="宋体" w:hAnsi="宋体"/>
          <w:b w:val="0"/>
          <w:bCs/>
          <w:color w:val="000000"/>
          <w:sz w:val="28"/>
        </w:rPr>
        <w:t>. 安全管理职责分工</w:t>
      </w:r>
    </w:p>
    <w:p w14:paraId="4CCE9A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b w:val="0"/>
          <w:bCs/>
          <w:color w:val="000000"/>
          <w:sz w:val="28"/>
          <w:szCs w:val="28"/>
        </w:rPr>
      </w:pPr>
      <w:r>
        <w:rPr>
          <w:rFonts w:hint="eastAsia" w:ascii="宋体" w:hAnsi="宋体"/>
          <w:b w:val="0"/>
          <w:bCs/>
          <w:color w:val="000000"/>
          <w:sz w:val="28"/>
          <w:szCs w:val="28"/>
        </w:rPr>
        <w:t>（</w:t>
      </w:r>
      <w:r>
        <w:rPr>
          <w:rFonts w:ascii="宋体" w:hAnsi="宋体"/>
          <w:b w:val="0"/>
          <w:bCs/>
          <w:color w:val="000000"/>
          <w:sz w:val="28"/>
          <w:szCs w:val="28"/>
        </w:rPr>
        <w:t>1）</w:t>
      </w:r>
      <w:r>
        <w:rPr>
          <w:rFonts w:hint="eastAsia" w:ascii="宋体" w:hAnsi="宋体"/>
          <w:b w:val="0"/>
          <w:bCs/>
          <w:color w:val="000000"/>
          <w:sz w:val="28"/>
          <w:szCs w:val="28"/>
        </w:rPr>
        <w:t>站长：</w:t>
      </w:r>
      <w:r>
        <w:rPr>
          <w:rFonts w:hint="eastAsia" w:hAnsi="宋体"/>
          <w:b w:val="0"/>
          <w:bCs/>
          <w:color w:val="000000"/>
          <w:sz w:val="28"/>
          <w:szCs w:val="28"/>
          <w:lang w:val="en-US" w:eastAsia="zh-CN"/>
        </w:rPr>
        <w:t>负责</w:t>
      </w:r>
      <w:r>
        <w:rPr>
          <w:rFonts w:hint="eastAsia" w:ascii="宋体" w:hAnsi="宋体" w:cs="Times New Roman"/>
          <w:b w:val="0"/>
          <w:bCs/>
          <w:color w:val="000000"/>
          <w:sz w:val="28"/>
          <w:szCs w:val="28"/>
          <w:lang w:val="en-US" w:eastAsia="zh-CN"/>
        </w:rPr>
        <w:t>普洱盛奥能源有限公司液化石油气（LPG）储配站</w:t>
      </w:r>
      <w:r>
        <w:rPr>
          <w:rFonts w:hint="eastAsia" w:ascii="宋体" w:hAnsi="宋体" w:cs="Times New Roman"/>
          <w:b w:val="0"/>
          <w:bCs/>
          <w:color w:val="000000"/>
          <w:sz w:val="28"/>
          <w:szCs w:val="28"/>
        </w:rPr>
        <w:t>的</w:t>
      </w:r>
      <w:r>
        <w:rPr>
          <w:rFonts w:hint="eastAsia" w:ascii="宋体" w:hAnsi="宋体"/>
          <w:b w:val="0"/>
          <w:bCs/>
          <w:color w:val="000000"/>
          <w:sz w:val="28"/>
          <w:szCs w:val="28"/>
        </w:rPr>
        <w:t>全面安全工作。</w:t>
      </w:r>
    </w:p>
    <w:p w14:paraId="42E0B9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b w:val="0"/>
          <w:bCs/>
          <w:color w:val="000000"/>
          <w:sz w:val="28"/>
          <w:szCs w:val="28"/>
        </w:rPr>
      </w:pPr>
      <w:r>
        <w:rPr>
          <w:rFonts w:hint="eastAsia" w:ascii="宋体" w:hAnsi="宋体"/>
          <w:b w:val="0"/>
          <w:bCs/>
          <w:color w:val="000000"/>
          <w:sz w:val="28"/>
          <w:szCs w:val="28"/>
        </w:rPr>
        <w:t>（2）</w:t>
      </w:r>
      <w:r>
        <w:rPr>
          <w:rFonts w:ascii="宋体" w:hAnsi="宋体"/>
          <w:b w:val="0"/>
          <w:bCs/>
          <w:color w:val="000000"/>
          <w:sz w:val="28"/>
          <w:szCs w:val="28"/>
        </w:rPr>
        <w:t>安全员：负责抓好各岗位人员的教育、组织、培训</w:t>
      </w:r>
      <w:r>
        <w:rPr>
          <w:rFonts w:hint="eastAsia" w:ascii="宋体" w:hAnsi="宋体"/>
          <w:b w:val="0"/>
          <w:bCs/>
          <w:color w:val="000000"/>
          <w:sz w:val="28"/>
          <w:szCs w:val="28"/>
        </w:rPr>
        <w:t>及协助站长安全管理工作。</w:t>
      </w:r>
    </w:p>
    <w:p w14:paraId="5EDE7AE1">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b w:val="0"/>
          <w:bCs/>
          <w:color w:val="000000"/>
          <w:sz w:val="28"/>
          <w:szCs w:val="28"/>
          <w:lang w:val="en-US" w:eastAsia="zh-CN"/>
        </w:rPr>
      </w:pPr>
      <w:r>
        <w:rPr>
          <w:rFonts w:hint="eastAsia" w:ascii="宋体" w:hAnsi="宋体"/>
          <w:b w:val="0"/>
          <w:bCs/>
          <w:color w:val="000000"/>
          <w:sz w:val="28"/>
          <w:szCs w:val="28"/>
        </w:rPr>
        <w:t>（3）</w:t>
      </w:r>
      <w:r>
        <w:rPr>
          <w:rFonts w:ascii="宋体" w:hAnsi="宋体"/>
          <w:b w:val="0"/>
          <w:bCs/>
          <w:color w:val="000000"/>
          <w:sz w:val="28"/>
          <w:szCs w:val="28"/>
        </w:rPr>
        <w:t>具体操作人员</w:t>
      </w:r>
      <w:r>
        <w:rPr>
          <w:rFonts w:hint="eastAsia" w:ascii="宋体" w:hAnsi="宋体"/>
          <w:b w:val="0"/>
          <w:bCs/>
          <w:color w:val="000000"/>
          <w:sz w:val="28"/>
          <w:szCs w:val="28"/>
        </w:rPr>
        <w:t>：</w:t>
      </w:r>
      <w:r>
        <w:rPr>
          <w:rFonts w:ascii="宋体" w:hAnsi="宋体"/>
          <w:b w:val="0"/>
          <w:bCs/>
          <w:color w:val="000000"/>
          <w:sz w:val="28"/>
          <w:szCs w:val="28"/>
        </w:rPr>
        <w:t>负责</w:t>
      </w:r>
      <w:r>
        <w:rPr>
          <w:rFonts w:hint="eastAsia" w:hAnsi="宋体"/>
          <w:b w:val="0"/>
          <w:bCs/>
          <w:color w:val="000000"/>
          <w:sz w:val="28"/>
          <w:szCs w:val="28"/>
          <w:lang w:val="en-US" w:eastAsia="zh-CN"/>
        </w:rPr>
        <w:t>储配站</w:t>
      </w:r>
      <w:r>
        <w:rPr>
          <w:rFonts w:ascii="宋体" w:hAnsi="宋体"/>
          <w:b w:val="0"/>
          <w:bCs/>
          <w:color w:val="000000"/>
          <w:sz w:val="28"/>
          <w:szCs w:val="28"/>
        </w:rPr>
        <w:t>的日常具体工作。</w:t>
      </w:r>
    </w:p>
    <w:p w14:paraId="2A749293">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2"/>
        <w:rPr>
          <w:rFonts w:hint="eastAsia" w:ascii="楷体" w:hAnsi="楷体" w:eastAsia="楷体" w:cs="楷体"/>
          <w:b/>
          <w:bCs/>
          <w:sz w:val="32"/>
          <w:szCs w:val="32"/>
          <w:lang w:val="en-US" w:eastAsia="zh-CN"/>
        </w:rPr>
      </w:pPr>
      <w:bookmarkStart w:id="56" w:name="_Toc11851"/>
      <w:r>
        <w:rPr>
          <w:rFonts w:hint="eastAsia" w:ascii="楷体" w:hAnsi="楷体" w:eastAsia="楷体" w:cs="楷体"/>
          <w:b/>
          <w:bCs/>
          <w:sz w:val="32"/>
          <w:szCs w:val="32"/>
          <w:lang w:val="en-US" w:eastAsia="zh-CN"/>
        </w:rPr>
        <w:t>2.8.3人员培训</w:t>
      </w:r>
      <w:bookmarkEnd w:id="55"/>
      <w:bookmarkEnd w:id="56"/>
    </w:p>
    <w:p w14:paraId="3F5BBEC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拟建项目企业应持续完善人员培训及管理考核制度，拟建项目负责人是 第一安全责任人，每年必须对本单位全体工作人员进行必要的安全培训，培 训内容包括与气瓶灌装有关的法律、法规、技术标准、岗位责任制、管理制 度和操作规程等，每次培训及考核均应记录存档。</w:t>
      </w:r>
    </w:p>
    <w:p w14:paraId="18B5BED1">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textAlignment w:val="auto"/>
        <w:outlineLvl w:val="1"/>
        <w:rPr>
          <w:rFonts w:hint="eastAsia" w:ascii="楷体" w:hAnsi="楷体" w:eastAsia="楷体" w:cs="楷体"/>
          <w:b/>
          <w:bCs/>
          <w:color w:val="000000"/>
          <w:kern w:val="0"/>
          <w:sz w:val="32"/>
          <w:szCs w:val="32"/>
          <w:lang w:val="en-US" w:eastAsia="zh-CN" w:bidi="ar"/>
        </w:rPr>
      </w:pPr>
      <w:bookmarkStart w:id="57" w:name="_Toc16080"/>
      <w:r>
        <w:rPr>
          <w:rFonts w:hint="eastAsia" w:ascii="楷体" w:hAnsi="楷体" w:eastAsia="楷体" w:cs="楷体"/>
          <w:b/>
          <w:bCs/>
          <w:color w:val="000000"/>
          <w:kern w:val="0"/>
          <w:sz w:val="32"/>
          <w:szCs w:val="32"/>
          <w:lang w:val="en-US" w:eastAsia="zh-CN" w:bidi="ar"/>
        </w:rPr>
        <w:t>2.9安全专项投入情况</w:t>
      </w:r>
      <w:bookmarkEnd w:id="57"/>
    </w:p>
    <w:p w14:paraId="6AF95DC3">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560" w:firstLineChars="200"/>
        <w:textAlignment w:val="auto"/>
        <w:outlineLvl w:val="9"/>
        <w:rPr>
          <w:rFonts w:ascii="宋体" w:hAnsi="宋体" w:eastAsia="宋体" w:cs="宋体"/>
          <w:kern w:val="2"/>
          <w:sz w:val="28"/>
          <w:szCs w:val="28"/>
          <w:lang w:val="en-US" w:eastAsia="zh-CN" w:bidi="ar-SA"/>
        </w:rPr>
      </w:pPr>
      <w:r>
        <w:rPr>
          <w:rFonts w:ascii="宋体" w:hAnsi="宋体" w:eastAsia="宋体" w:cs="宋体"/>
          <w:kern w:val="2"/>
          <w:sz w:val="28"/>
          <w:szCs w:val="28"/>
          <w:lang w:val="en-US" w:eastAsia="zh-CN" w:bidi="ar-SA"/>
        </w:rPr>
        <w:t>项目计划总投资</w:t>
      </w:r>
      <w:r>
        <w:rPr>
          <w:rFonts w:hint="eastAsia" w:ascii="宋体" w:hAnsi="宋体" w:eastAsia="宋体" w:cs="宋体"/>
          <w:kern w:val="2"/>
          <w:sz w:val="28"/>
          <w:szCs w:val="28"/>
          <w:lang w:val="en-US" w:eastAsia="zh-CN" w:bidi="ar-SA"/>
        </w:rPr>
        <w:t>为5001.59</w:t>
      </w:r>
      <w:r>
        <w:rPr>
          <w:rFonts w:ascii="宋体" w:hAnsi="宋体" w:eastAsia="宋体" w:cs="宋体"/>
          <w:kern w:val="2"/>
          <w:sz w:val="28"/>
          <w:szCs w:val="28"/>
          <w:lang w:val="en-US" w:eastAsia="zh-CN" w:bidi="ar-SA"/>
        </w:rPr>
        <w:t>万元，包括土建、设备安装、工艺管道和安全设施等，其中安全设施的具体投资估算及投资比例在该</w:t>
      </w:r>
      <w:r>
        <w:rPr>
          <w:rFonts w:hint="eastAsia" w:ascii="宋体" w:hAnsi="宋体" w:eastAsia="宋体" w:cs="宋体"/>
          <w:kern w:val="2"/>
          <w:sz w:val="28"/>
          <w:szCs w:val="28"/>
          <w:lang w:val="en-US" w:eastAsia="zh-CN" w:bidi="ar-SA"/>
        </w:rPr>
        <w:t>项目</w:t>
      </w:r>
      <w:r>
        <w:rPr>
          <w:rFonts w:ascii="宋体" w:hAnsi="宋体" w:eastAsia="宋体" w:cs="宋体"/>
          <w:kern w:val="2"/>
          <w:sz w:val="28"/>
          <w:szCs w:val="28"/>
          <w:lang w:val="en-US" w:eastAsia="zh-CN" w:bidi="ar-SA"/>
        </w:rPr>
        <w:t>的可行性研究报告中未明确，安全投入主要包括：购买消防器材（灭火器等）、设备防腐、防雷装置安装检测、安全教育、购买劳动防护用品等。按要求为从业人员购买工伤保险以及安全责任保险。</w:t>
      </w:r>
    </w:p>
    <w:p w14:paraId="4BED2C63">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textAlignment w:val="auto"/>
        <w:outlineLvl w:val="9"/>
        <w:rPr>
          <w:rFonts w:hint="default" w:ascii="宋体" w:hAnsi="宋体" w:eastAsia="宋体" w:cs="宋体"/>
          <w:kern w:val="2"/>
          <w:sz w:val="28"/>
          <w:szCs w:val="28"/>
          <w:lang w:val="en-US" w:eastAsia="zh-CN" w:bidi="ar-SA"/>
        </w:rPr>
      </w:pPr>
    </w:p>
    <w:p w14:paraId="58BBEC44">
      <w:pPr>
        <w:bidi w:val="0"/>
        <w:rPr>
          <w:rFonts w:hint="default"/>
          <w:lang w:val="en-US" w:eastAsia="zh-CN"/>
        </w:rPr>
      </w:pPr>
    </w:p>
    <w:p w14:paraId="2403F30B">
      <w:pPr>
        <w:bidi w:val="0"/>
        <w:rPr>
          <w:rFonts w:hint="default"/>
          <w:lang w:val="en-US" w:eastAsia="zh-CN"/>
        </w:rPr>
      </w:pPr>
    </w:p>
    <w:p w14:paraId="23DB4B67">
      <w:pPr>
        <w:bidi w:val="0"/>
        <w:rPr>
          <w:rFonts w:hint="default"/>
          <w:lang w:val="en-US" w:eastAsia="zh-CN"/>
        </w:rPr>
      </w:pPr>
    </w:p>
    <w:p w14:paraId="7D50C3C0">
      <w:pPr>
        <w:bidi w:val="0"/>
        <w:rPr>
          <w:rFonts w:hint="default"/>
          <w:lang w:val="en-US" w:eastAsia="zh-CN"/>
        </w:rPr>
      </w:pPr>
    </w:p>
    <w:p w14:paraId="7AEA6CD4">
      <w:pPr>
        <w:bidi w:val="0"/>
        <w:rPr>
          <w:rFonts w:hint="default"/>
          <w:lang w:val="en-US" w:eastAsia="zh-CN"/>
        </w:rPr>
      </w:pPr>
    </w:p>
    <w:p w14:paraId="1639914C">
      <w:pPr>
        <w:bidi w:val="0"/>
        <w:jc w:val="left"/>
        <w:rPr>
          <w:rFonts w:hint="default"/>
          <w:lang w:val="en-US" w:eastAsia="zh-CN"/>
        </w:rPr>
      </w:pPr>
    </w:p>
    <w:p w14:paraId="7C11F3FA">
      <w:pPr>
        <w:pStyle w:val="5"/>
        <w:keepNext w:val="0"/>
        <w:keepLines w:val="0"/>
        <w:pageBreakBefore w:val="0"/>
        <w:widowControl w:val="0"/>
        <w:tabs>
          <w:tab w:val="left" w:pos="8610"/>
        </w:tabs>
        <w:kinsoku/>
        <w:wordWrap/>
        <w:overflowPunct/>
        <w:topLinePunct w:val="0"/>
        <w:autoSpaceDE/>
        <w:autoSpaceDN/>
        <w:bidi w:val="0"/>
        <w:adjustRightInd w:val="0"/>
        <w:snapToGrid w:val="0"/>
        <w:spacing w:beforeAutospacing="0" w:after="0" w:afterLines="0" w:afterAutospacing="0" w:line="500" w:lineRule="exact"/>
        <w:jc w:val="center"/>
        <w:textAlignment w:val="auto"/>
        <w:outlineLvl w:val="0"/>
        <w:rPr>
          <w:rFonts w:hint="eastAsia" w:ascii="黑体" w:hAnsi="黑体" w:eastAsia="黑体" w:cs="黑体"/>
          <w:b/>
          <w:sz w:val="32"/>
          <w:szCs w:val="32"/>
          <w:lang w:val="en-US" w:eastAsia="zh-CN"/>
        </w:rPr>
      </w:pPr>
      <w:bookmarkStart w:id="58" w:name="_Toc20923"/>
      <w:bookmarkStart w:id="59" w:name="_Toc31119"/>
      <w:r>
        <w:rPr>
          <w:rFonts w:hint="eastAsia" w:ascii="黑体" w:hAnsi="黑体" w:eastAsia="黑体" w:cs="黑体"/>
          <w:b/>
          <w:sz w:val="32"/>
          <w:szCs w:val="32"/>
          <w:lang w:val="en-US" w:eastAsia="zh-CN"/>
        </w:rPr>
        <w:t>第3章 危险、有害因素的辨识</w:t>
      </w:r>
      <w:bookmarkEnd w:id="58"/>
      <w:r>
        <w:rPr>
          <w:rFonts w:hint="eastAsia" w:ascii="黑体" w:hAnsi="黑体" w:eastAsia="黑体" w:cs="黑体"/>
          <w:b/>
          <w:sz w:val="32"/>
          <w:szCs w:val="32"/>
          <w:lang w:val="en-US" w:eastAsia="zh-CN"/>
        </w:rPr>
        <w:t>结果</w:t>
      </w:r>
      <w:bookmarkEnd w:id="59"/>
    </w:p>
    <w:p w14:paraId="4F8D5DF9">
      <w:pPr>
        <w:keepNext w:val="0"/>
        <w:keepLines w:val="0"/>
        <w:pageBreakBefore w:val="0"/>
        <w:widowControl w:val="0"/>
        <w:kinsoku/>
        <w:wordWrap/>
        <w:overflowPunct/>
        <w:topLinePunct w:val="0"/>
        <w:autoSpaceDE/>
        <w:autoSpaceDN/>
        <w:bidi w:val="0"/>
        <w:adjustRightInd/>
        <w:snapToGrid w:val="0"/>
        <w:spacing w:before="157" w:beforeLines="50" w:line="240" w:lineRule="auto"/>
        <w:textAlignment w:val="auto"/>
        <w:outlineLvl w:val="1"/>
        <w:rPr>
          <w:rFonts w:hint="eastAsia" w:ascii="楷体" w:hAnsi="楷体" w:eastAsia="楷体" w:cs="楷体"/>
          <w:b/>
          <w:bCs/>
          <w:sz w:val="32"/>
          <w:szCs w:val="32"/>
          <w:lang w:val="en-US" w:eastAsia="zh-CN"/>
        </w:rPr>
      </w:pPr>
      <w:bookmarkStart w:id="60" w:name="_Toc24153"/>
      <w:r>
        <w:rPr>
          <w:rFonts w:hint="eastAsia" w:ascii="楷体" w:hAnsi="楷体" w:eastAsia="楷体" w:cs="楷体"/>
          <w:b/>
          <w:bCs/>
          <w:sz w:val="32"/>
          <w:szCs w:val="32"/>
          <w:lang w:val="en-US" w:eastAsia="zh-CN"/>
        </w:rPr>
        <w:t>3.1主要危险、有害物质辨识结果</w:t>
      </w:r>
      <w:bookmarkEnd w:id="60"/>
    </w:p>
    <w:p w14:paraId="0FA02F07">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560" w:firstLineChars="200"/>
        <w:jc w:val="both"/>
        <w:textAlignment w:val="auto"/>
        <w:rPr>
          <w:rFonts w:hint="eastAsia" w:ascii="宋体" w:hAnsi="宋体" w:eastAsia="宋体" w:cs="宋体"/>
          <w:sz w:val="28"/>
          <w:szCs w:val="28"/>
          <w:lang w:eastAsia="zh-CN"/>
        </w:rPr>
      </w:pPr>
      <w:r>
        <w:rPr>
          <w:rFonts w:ascii="宋体" w:hAnsi="宋体" w:eastAsia="宋体" w:cs="宋体"/>
          <w:sz w:val="28"/>
          <w:szCs w:val="28"/>
        </w:rPr>
        <w:t>拟建项目生产经营过程中存在的主要危险、有害物质为液化石油气，若处置不当、操作不符合要求、意外泄漏、遇点火源等，就可能导致火灾爆炸事故的发生，液化石油气不完全燃烧产生的有毒烟雾（含有一氧化碳等物质）容易引起人体中毒窒息。按照《危险化学品目录》(应急管理部 等十部委公告2022 年第8号）和</w:t>
      </w:r>
      <w:r>
        <w:rPr>
          <w:rFonts w:hint="eastAsia" w:ascii="宋体" w:hAnsi="宋体" w:eastAsia="宋体" w:cs="宋体"/>
          <w:kern w:val="0"/>
          <w:sz w:val="28"/>
          <w:szCs w:val="28"/>
          <w:lang w:val="en-US" w:eastAsia="zh-CN" w:bidi="ar-SA"/>
        </w:rPr>
        <w:t>《</w:t>
      </w:r>
      <w:r>
        <w:rPr>
          <w:rFonts w:hint="default" w:ascii="宋体" w:hAnsi="宋体" w:eastAsia="宋体" w:cs="宋体"/>
          <w:kern w:val="0"/>
          <w:sz w:val="28"/>
          <w:szCs w:val="28"/>
          <w:lang w:val="en-US" w:eastAsia="zh-CN" w:bidi="ar-SA"/>
        </w:rPr>
        <w:t>化学品分类和标签规范 第1部分：通则</w:t>
      </w:r>
      <w:r>
        <w:rPr>
          <w:rFonts w:hint="eastAsia" w:ascii="宋体" w:hAnsi="宋体" w:eastAsia="宋体" w:cs="宋体"/>
          <w:kern w:val="0"/>
          <w:sz w:val="28"/>
          <w:szCs w:val="28"/>
          <w:lang w:val="en-US" w:eastAsia="zh-CN" w:bidi="ar-SA"/>
        </w:rPr>
        <w:t>》（GB 30000.1-2024）</w:t>
      </w:r>
      <w:r>
        <w:rPr>
          <w:rFonts w:ascii="宋体" w:hAnsi="宋体" w:eastAsia="宋体" w:cs="宋体"/>
          <w:sz w:val="28"/>
          <w:szCs w:val="28"/>
        </w:rPr>
        <w:t>的分类标准，液化石油气属于危险化学品。按《化学品分类和标签规范第3部分：易燃气体》（GB30000.7-2013）划分，液化石油气为第2.1类易燃气体。拟建项目还涉及的压缩气体氮气</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氮气置换）</w:t>
      </w:r>
      <w:r>
        <w:rPr>
          <w:rFonts w:ascii="宋体" w:hAnsi="宋体" w:eastAsia="宋体" w:cs="宋体"/>
          <w:sz w:val="28"/>
          <w:szCs w:val="28"/>
        </w:rPr>
        <w:t>、少量柴油（供柴油发电机使用）同属于危险学品</w:t>
      </w:r>
      <w:r>
        <w:rPr>
          <w:rFonts w:hint="eastAsia" w:ascii="宋体" w:hAnsi="宋体" w:eastAsia="宋体" w:cs="宋体"/>
          <w:sz w:val="28"/>
          <w:szCs w:val="28"/>
          <w:lang w:eastAsia="zh-CN"/>
        </w:rPr>
        <w:t>。</w:t>
      </w:r>
    </w:p>
    <w:p w14:paraId="46B33A44">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560" w:firstLineChars="200"/>
        <w:jc w:val="both"/>
        <w:textAlignment w:val="auto"/>
        <w:rPr>
          <w:rFonts w:hint="default" w:ascii="宋体" w:hAnsi="宋体" w:eastAsia="宋体" w:cs="宋体"/>
          <w:sz w:val="28"/>
          <w:szCs w:val="28"/>
          <w:highlight w:val="yellow"/>
          <w:lang w:val="en-US" w:eastAsia="zh-CN"/>
        </w:rPr>
      </w:pPr>
      <w:r>
        <w:rPr>
          <w:rFonts w:hint="eastAsia" w:ascii="宋体" w:hAnsi="宋体" w:eastAsia="宋体" w:cs="宋体"/>
          <w:sz w:val="28"/>
          <w:szCs w:val="28"/>
          <w:lang w:val="en-US" w:eastAsia="zh-CN"/>
        </w:rPr>
        <w:t>以上辨识内容详见报告附件4.1。</w:t>
      </w:r>
    </w:p>
    <w:p w14:paraId="4C66DE1C">
      <w:pPr>
        <w:keepNext w:val="0"/>
        <w:keepLines w:val="0"/>
        <w:pageBreakBefore w:val="0"/>
        <w:widowControl w:val="0"/>
        <w:kinsoku/>
        <w:wordWrap/>
        <w:overflowPunct/>
        <w:topLinePunct w:val="0"/>
        <w:autoSpaceDE/>
        <w:autoSpaceDN/>
        <w:bidi w:val="0"/>
        <w:adjustRightInd/>
        <w:snapToGrid w:val="0"/>
        <w:spacing w:line="500" w:lineRule="exact"/>
        <w:textAlignment w:val="auto"/>
        <w:outlineLvl w:val="1"/>
        <w:rPr>
          <w:rFonts w:hint="eastAsia" w:ascii="楷体" w:hAnsi="楷体" w:eastAsia="楷体" w:cs="楷体"/>
          <w:b/>
          <w:bCs/>
          <w:sz w:val="32"/>
          <w:szCs w:val="32"/>
          <w:lang w:val="en-US" w:eastAsia="zh-CN"/>
        </w:rPr>
      </w:pPr>
      <w:bookmarkStart w:id="61" w:name="_Toc8984"/>
      <w:r>
        <w:rPr>
          <w:rFonts w:hint="eastAsia" w:ascii="楷体" w:hAnsi="楷体" w:eastAsia="楷体" w:cs="楷体"/>
          <w:b/>
          <w:bCs/>
          <w:sz w:val="32"/>
          <w:szCs w:val="32"/>
          <w:lang w:val="en-US" w:eastAsia="zh-CN"/>
        </w:rPr>
        <w:t>3.2生产经营储存过程中危险、有害因素辨识与分析结果</w:t>
      </w:r>
      <w:bookmarkEnd w:id="61"/>
    </w:p>
    <w:p w14:paraId="4407482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kern w:val="0"/>
          <w:sz w:val="28"/>
          <w:szCs w:val="28"/>
          <w:lang w:val="en-US" w:eastAsia="zh-CN" w:bidi="ar-SA"/>
        </w:rPr>
      </w:pPr>
      <w:r>
        <w:rPr>
          <w:rFonts w:ascii="宋体" w:hAnsi="宋体" w:eastAsia="宋体" w:cs="宋体"/>
          <w:sz w:val="28"/>
          <w:szCs w:val="28"/>
        </w:rPr>
        <w:t>液化石油气是易燃易爆的危险化学品，在储存和运输</w:t>
      </w:r>
      <w:r>
        <w:rPr>
          <w:rFonts w:hint="eastAsia" w:ascii="宋体" w:hAnsi="宋体" w:eastAsia="宋体" w:cs="宋体"/>
          <w:sz w:val="28"/>
          <w:szCs w:val="28"/>
          <w:lang w:val="en-US" w:eastAsia="zh-CN"/>
        </w:rPr>
        <w:t>等</w:t>
      </w:r>
      <w:r>
        <w:rPr>
          <w:rFonts w:ascii="宋体" w:hAnsi="宋体" w:eastAsia="宋体" w:cs="宋体"/>
          <w:sz w:val="28"/>
          <w:szCs w:val="28"/>
        </w:rPr>
        <w:t>过程中</w:t>
      </w:r>
      <w:r>
        <w:rPr>
          <w:rFonts w:hint="eastAsia" w:ascii="宋体" w:hAnsi="宋体" w:eastAsia="宋体" w:cs="宋体"/>
          <w:sz w:val="28"/>
          <w:szCs w:val="28"/>
          <w:lang w:val="en-US" w:eastAsia="zh-CN"/>
        </w:rPr>
        <w:t>会</w:t>
      </w:r>
      <w:r>
        <w:rPr>
          <w:rFonts w:ascii="宋体" w:hAnsi="宋体" w:eastAsia="宋体" w:cs="宋体"/>
          <w:sz w:val="28"/>
          <w:szCs w:val="28"/>
        </w:rPr>
        <w:t>发生火灾爆炸事故，造成严重的后果</w:t>
      </w:r>
      <w:r>
        <w:rPr>
          <w:rFonts w:hint="eastAsia" w:ascii="宋体" w:hAnsi="宋体" w:eastAsia="宋体" w:cs="宋体"/>
          <w:kern w:val="0"/>
          <w:sz w:val="28"/>
          <w:szCs w:val="28"/>
          <w:lang w:val="en-US" w:eastAsia="zh-CN" w:bidi="ar-SA"/>
        </w:rPr>
        <w:t>。辨识过程详见报告附件4.2.</w:t>
      </w:r>
    </w:p>
    <w:p w14:paraId="5A3BCF8E">
      <w:pPr>
        <w:keepNext w:val="0"/>
        <w:keepLines w:val="0"/>
        <w:pageBreakBefore w:val="0"/>
        <w:widowControl w:val="0"/>
        <w:kinsoku/>
        <w:wordWrap/>
        <w:overflowPunct/>
        <w:topLinePunct w:val="0"/>
        <w:autoSpaceDE/>
        <w:autoSpaceDN/>
        <w:bidi w:val="0"/>
        <w:adjustRightInd/>
        <w:snapToGrid w:val="0"/>
        <w:spacing w:line="500" w:lineRule="exact"/>
        <w:textAlignment w:val="auto"/>
        <w:outlineLvl w:val="1"/>
        <w:rPr>
          <w:rFonts w:hint="eastAsia" w:ascii="楷体" w:hAnsi="楷体" w:eastAsia="楷体" w:cs="楷体"/>
          <w:b/>
          <w:bCs/>
          <w:sz w:val="32"/>
          <w:szCs w:val="32"/>
          <w:lang w:val="en-US" w:eastAsia="zh-CN"/>
        </w:rPr>
      </w:pPr>
      <w:bookmarkStart w:id="62" w:name="_Toc9464"/>
      <w:r>
        <w:rPr>
          <w:rFonts w:hint="eastAsia" w:ascii="楷体" w:hAnsi="楷体" w:eastAsia="楷体" w:cs="楷体"/>
          <w:b/>
          <w:bCs/>
          <w:sz w:val="32"/>
          <w:szCs w:val="32"/>
          <w:lang w:val="en-US" w:eastAsia="zh-CN"/>
        </w:rPr>
        <w:t>3.3重大危险源辨识</w:t>
      </w:r>
      <w:bookmarkEnd w:id="62"/>
    </w:p>
    <w:p w14:paraId="72A4EC4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kern w:val="0"/>
          <w:sz w:val="28"/>
          <w:szCs w:val="28"/>
          <w:lang w:val="en-US" w:eastAsia="zh-CN" w:bidi="ar-SA"/>
        </w:rPr>
      </w:pPr>
      <w:r>
        <w:rPr>
          <w:rFonts w:hint="eastAsia" w:ascii="宋体" w:hAnsi="宋体" w:eastAsia="宋体" w:cs="宋体"/>
          <w:color w:val="000000"/>
          <w:kern w:val="0"/>
          <w:sz w:val="28"/>
          <w:szCs w:val="28"/>
          <w:lang w:val="en-US" w:eastAsia="zh-CN" w:bidi="ar"/>
        </w:rPr>
        <w:t>普洱盛奥能源有限公司</w:t>
      </w:r>
      <w:r>
        <w:rPr>
          <w:rFonts w:hint="eastAsia" w:ascii="宋体" w:hAnsi="宋体" w:eastAsia="宋体" w:cs="宋体"/>
          <w:sz w:val="28"/>
          <w:szCs w:val="28"/>
          <w:u w:val="none"/>
          <w:lang w:val="en-US" w:eastAsia="zh-CN"/>
        </w:rPr>
        <w:t>液化石油气（LPG）储配站项目已构成危险化学品重大危险源，</w:t>
      </w:r>
      <w:r>
        <w:rPr>
          <w:rFonts w:hint="eastAsia" w:ascii="宋体" w:hAnsi="宋体" w:eastAsia="宋体" w:cs="宋体"/>
          <w:kern w:val="0"/>
          <w:sz w:val="28"/>
          <w:szCs w:val="28"/>
          <w:lang w:val="en-US" w:eastAsia="zh-CN" w:bidi="ar-SA"/>
        </w:rPr>
        <w:t>辨识过程详见报告附件4.3。</w:t>
      </w:r>
    </w:p>
    <w:p w14:paraId="2AE84035">
      <w:pPr>
        <w:keepNext w:val="0"/>
        <w:keepLines w:val="0"/>
        <w:pageBreakBefore w:val="0"/>
        <w:widowControl w:val="0"/>
        <w:kinsoku/>
        <w:wordWrap/>
        <w:overflowPunct/>
        <w:topLinePunct w:val="0"/>
        <w:autoSpaceDE/>
        <w:autoSpaceDN/>
        <w:bidi w:val="0"/>
        <w:adjustRightInd/>
        <w:snapToGrid w:val="0"/>
        <w:spacing w:line="500" w:lineRule="exact"/>
        <w:textAlignment w:val="auto"/>
        <w:outlineLvl w:val="1"/>
        <w:rPr>
          <w:rFonts w:hint="eastAsia" w:ascii="楷体" w:hAnsi="楷体" w:eastAsia="楷体" w:cs="楷体"/>
          <w:b/>
          <w:bCs/>
          <w:sz w:val="32"/>
          <w:szCs w:val="32"/>
          <w:lang w:val="en-US" w:eastAsia="zh-CN"/>
        </w:rPr>
      </w:pPr>
      <w:bookmarkStart w:id="63" w:name="_Toc29361"/>
      <w:r>
        <w:rPr>
          <w:rFonts w:hint="eastAsia" w:ascii="楷体" w:hAnsi="楷体" w:eastAsia="楷体" w:cs="楷体"/>
          <w:b/>
          <w:bCs/>
          <w:sz w:val="32"/>
          <w:szCs w:val="32"/>
          <w:lang w:val="en-US" w:eastAsia="zh-CN"/>
        </w:rPr>
        <w:t>3.4爆炸危险区域划分</w:t>
      </w:r>
      <w:bookmarkEnd w:id="63"/>
    </w:p>
    <w:p w14:paraId="0A0B0E80">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eastAsia="zh-CN"/>
        </w:rPr>
      </w:pPr>
      <w:r>
        <w:rPr>
          <w:rFonts w:ascii="宋体" w:hAnsi="宋体" w:eastAsia="宋体" w:cs="宋体"/>
          <w:sz w:val="28"/>
          <w:szCs w:val="28"/>
        </w:rPr>
        <w:t xml:space="preserve">根据《液化石油气供应工程设计规范》（GB51142-2015）附录A液化石油气供应站爆炸危险区域和范围划分及《爆炸危险环境电力装置设计规范》（GB50058-2014）表 </w:t>
      </w:r>
      <w:r>
        <w:rPr>
          <w:rFonts w:hint="eastAsia" w:ascii="宋体" w:hAnsi="宋体" w:eastAsia="宋体" w:cs="宋体"/>
          <w:sz w:val="28"/>
          <w:szCs w:val="28"/>
          <w:lang w:val="en-US" w:eastAsia="zh-CN"/>
        </w:rPr>
        <w:t>5.2.2</w:t>
      </w:r>
      <w:r>
        <w:rPr>
          <w:rFonts w:ascii="宋体" w:hAnsi="宋体" w:eastAsia="宋体" w:cs="宋体"/>
          <w:sz w:val="28"/>
          <w:szCs w:val="28"/>
        </w:rPr>
        <w:t>-1爆炸性环境内电气设备保护级别的选择规定，站内灌瓶间的钢瓶灌装嘴、汽车槽车装卸口的释放源划分为一级释放源，其余爆炸危险场所的释放源划分为二级释放源，根据释放源的级别划分区域等级，存在一级释放源的划为1区，存在二级释放源的区域划为2区，拟建项目装置或单元的火灾危险性分类及爆炸危险区域划分情况详见表3-</w:t>
      </w:r>
      <w:r>
        <w:rPr>
          <w:rFonts w:hint="eastAsia" w:ascii="宋体" w:hAnsi="宋体" w:eastAsia="宋体" w:cs="宋体"/>
          <w:sz w:val="28"/>
          <w:szCs w:val="28"/>
          <w:lang w:val="en-US" w:eastAsia="zh-CN"/>
        </w:rPr>
        <w:t>1</w:t>
      </w:r>
      <w:r>
        <w:rPr>
          <w:rFonts w:ascii="宋体" w:hAnsi="宋体" w:eastAsia="宋体" w:cs="宋体"/>
          <w:sz w:val="28"/>
          <w:szCs w:val="28"/>
        </w:rPr>
        <w:t>。</w:t>
      </w:r>
    </w:p>
    <w:p w14:paraId="3EBBED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宋体" w:hAnsi="宋体" w:eastAsia="宋体" w:cs="宋体"/>
          <w:b/>
          <w:bCs/>
          <w:sz w:val="24"/>
          <w:szCs w:val="24"/>
        </w:rPr>
      </w:pPr>
    </w:p>
    <w:p w14:paraId="6A5136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宋体" w:hAnsi="宋体" w:eastAsia="宋体" w:cs="宋体"/>
          <w:b/>
          <w:bCs/>
          <w:sz w:val="24"/>
          <w:szCs w:val="24"/>
        </w:rPr>
      </w:pPr>
    </w:p>
    <w:p w14:paraId="515A49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ascii="宋体" w:hAnsi="宋体" w:eastAsia="宋体" w:cs="宋体"/>
          <w:b/>
          <w:bCs/>
          <w:sz w:val="24"/>
          <w:szCs w:val="24"/>
        </w:rPr>
        <w:t>表3-</w:t>
      </w:r>
      <w:r>
        <w:rPr>
          <w:rFonts w:hint="eastAsia" w:ascii="宋体" w:hAnsi="宋体" w:eastAsia="宋体" w:cs="宋体"/>
          <w:b/>
          <w:bCs/>
          <w:sz w:val="24"/>
          <w:szCs w:val="24"/>
          <w:lang w:val="en-US" w:eastAsia="zh-CN"/>
        </w:rPr>
        <w:t>1</w:t>
      </w:r>
      <w:r>
        <w:rPr>
          <w:rFonts w:ascii="宋体" w:hAnsi="宋体" w:eastAsia="宋体" w:cs="宋体"/>
          <w:b/>
          <w:bCs/>
          <w:sz w:val="24"/>
          <w:szCs w:val="24"/>
        </w:rPr>
        <w:t>装置或单元的火灾危险性分类及爆炸危险区域划分表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510"/>
        <w:gridCol w:w="1520"/>
        <w:gridCol w:w="3070"/>
        <w:gridCol w:w="860"/>
        <w:gridCol w:w="1332"/>
      </w:tblGrid>
      <w:tr w14:paraId="59A7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14:paraId="04D9DE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单元</w:t>
            </w:r>
          </w:p>
        </w:tc>
        <w:tc>
          <w:tcPr>
            <w:tcW w:w="1510" w:type="dxa"/>
            <w:vAlign w:val="center"/>
          </w:tcPr>
          <w:p w14:paraId="0674CE5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rPr>
            </w:pPr>
            <w:r>
              <w:rPr>
                <w:rFonts w:hint="eastAsia" w:ascii="宋体" w:hAnsi="宋体" w:eastAsia="宋体" w:cs="宋体"/>
                <w:b/>
                <w:bCs/>
                <w:sz w:val="21"/>
                <w:szCs w:val="21"/>
              </w:rPr>
              <w:t>存在危化品</w:t>
            </w:r>
          </w:p>
        </w:tc>
        <w:tc>
          <w:tcPr>
            <w:tcW w:w="1520" w:type="dxa"/>
            <w:vAlign w:val="center"/>
          </w:tcPr>
          <w:p w14:paraId="1AA2403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rPr>
            </w:pPr>
            <w:r>
              <w:rPr>
                <w:rFonts w:hint="eastAsia" w:ascii="宋体" w:hAnsi="宋体" w:eastAsia="宋体" w:cs="宋体"/>
                <w:b/>
                <w:bCs/>
                <w:sz w:val="21"/>
                <w:szCs w:val="21"/>
              </w:rPr>
              <w:t>火灾危险性</w:t>
            </w:r>
          </w:p>
        </w:tc>
        <w:tc>
          <w:tcPr>
            <w:tcW w:w="3930" w:type="dxa"/>
            <w:gridSpan w:val="2"/>
            <w:vAlign w:val="center"/>
          </w:tcPr>
          <w:p w14:paraId="1C42E9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w:t>爆炸区域划分</w:t>
            </w:r>
          </w:p>
        </w:tc>
        <w:tc>
          <w:tcPr>
            <w:tcW w:w="1332" w:type="dxa"/>
            <w:vAlign w:val="center"/>
          </w:tcPr>
          <w:p w14:paraId="2CA7D6C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rPr>
            </w:pPr>
            <w:r>
              <w:rPr>
                <w:rFonts w:hint="eastAsia" w:ascii="宋体" w:hAnsi="宋体" w:eastAsia="宋体" w:cs="宋体"/>
                <w:b/>
                <w:bCs/>
                <w:sz w:val="21"/>
                <w:szCs w:val="21"/>
              </w:rPr>
              <w:t>防爆区域机 电防爆级别</w:t>
            </w:r>
          </w:p>
        </w:tc>
      </w:tr>
      <w:tr w14:paraId="621A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109" w:type="dxa"/>
            <w:vMerge w:val="restart"/>
            <w:vAlign w:val="center"/>
          </w:tcPr>
          <w:p w14:paraId="5FA1D3F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储罐区</w:t>
            </w:r>
          </w:p>
        </w:tc>
        <w:tc>
          <w:tcPr>
            <w:tcW w:w="1510" w:type="dxa"/>
            <w:vMerge w:val="restart"/>
            <w:vAlign w:val="center"/>
          </w:tcPr>
          <w:p w14:paraId="7DC3E3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液化石油气</w:t>
            </w:r>
          </w:p>
        </w:tc>
        <w:tc>
          <w:tcPr>
            <w:tcW w:w="1520" w:type="dxa"/>
            <w:vMerge w:val="restart"/>
            <w:vAlign w:val="center"/>
          </w:tcPr>
          <w:p w14:paraId="1A10A37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甲类</w:t>
            </w:r>
          </w:p>
        </w:tc>
        <w:tc>
          <w:tcPr>
            <w:tcW w:w="3070" w:type="dxa"/>
            <w:vAlign w:val="center"/>
          </w:tcPr>
          <w:p w14:paraId="4848D42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在2区范围内，地面以下的沟、坑等低洼处</w:t>
            </w:r>
          </w:p>
        </w:tc>
        <w:tc>
          <w:tcPr>
            <w:tcW w:w="860" w:type="dxa"/>
            <w:vAlign w:val="center"/>
          </w:tcPr>
          <w:p w14:paraId="117C1CA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1区</w:t>
            </w:r>
          </w:p>
        </w:tc>
        <w:tc>
          <w:tcPr>
            <w:tcW w:w="1332" w:type="dxa"/>
            <w:vAlign w:val="center"/>
          </w:tcPr>
          <w:p w14:paraId="7095D7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Ga级</w:t>
            </w:r>
          </w:p>
        </w:tc>
      </w:tr>
      <w:tr w14:paraId="3DA7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09" w:type="dxa"/>
            <w:vMerge w:val="continue"/>
            <w:vAlign w:val="center"/>
          </w:tcPr>
          <w:p w14:paraId="242311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p>
        </w:tc>
        <w:tc>
          <w:tcPr>
            <w:tcW w:w="1510" w:type="dxa"/>
            <w:vMerge w:val="continue"/>
            <w:vAlign w:val="center"/>
          </w:tcPr>
          <w:p w14:paraId="587A1E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p>
        </w:tc>
        <w:tc>
          <w:tcPr>
            <w:tcW w:w="1520" w:type="dxa"/>
            <w:vMerge w:val="continue"/>
            <w:vAlign w:val="center"/>
          </w:tcPr>
          <w:p w14:paraId="61ED90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p>
        </w:tc>
        <w:tc>
          <w:tcPr>
            <w:tcW w:w="3070" w:type="dxa"/>
            <w:vAlign w:val="center"/>
          </w:tcPr>
          <w:p w14:paraId="47171A5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以储罐安全阀放散管管口为中心，半径为 4.5m，及至地面以上的范围内和储罐区防 护堤以内，防护堤顶部以下的空间</w:t>
            </w:r>
          </w:p>
        </w:tc>
        <w:tc>
          <w:tcPr>
            <w:tcW w:w="860" w:type="dxa"/>
            <w:vAlign w:val="center"/>
          </w:tcPr>
          <w:p w14:paraId="383AE6B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2区</w:t>
            </w:r>
          </w:p>
        </w:tc>
        <w:tc>
          <w:tcPr>
            <w:tcW w:w="1332" w:type="dxa"/>
            <w:vAlign w:val="center"/>
          </w:tcPr>
          <w:p w14:paraId="767BEE1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Ga级或Gb</w:t>
            </w:r>
          </w:p>
        </w:tc>
      </w:tr>
      <w:tr w14:paraId="297E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09" w:type="dxa"/>
            <w:vMerge w:val="restart"/>
            <w:vAlign w:val="center"/>
          </w:tcPr>
          <w:p w14:paraId="7F55A35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灌瓶间、烃泵及压 缩机室</w:t>
            </w:r>
          </w:p>
        </w:tc>
        <w:tc>
          <w:tcPr>
            <w:tcW w:w="1510" w:type="dxa"/>
            <w:vMerge w:val="restart"/>
            <w:vAlign w:val="center"/>
          </w:tcPr>
          <w:p w14:paraId="359FA7E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液化石油气</w:t>
            </w:r>
          </w:p>
        </w:tc>
        <w:tc>
          <w:tcPr>
            <w:tcW w:w="1520" w:type="dxa"/>
            <w:vMerge w:val="restart"/>
            <w:vAlign w:val="center"/>
          </w:tcPr>
          <w:p w14:paraId="6FD4C77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甲类</w:t>
            </w:r>
          </w:p>
        </w:tc>
        <w:tc>
          <w:tcPr>
            <w:tcW w:w="3070" w:type="dxa"/>
            <w:vAlign w:val="center"/>
          </w:tcPr>
          <w:p w14:paraId="002706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在 2 区范围内，地面以下的沟、坑等低 洼处</w:t>
            </w:r>
          </w:p>
        </w:tc>
        <w:tc>
          <w:tcPr>
            <w:tcW w:w="860" w:type="dxa"/>
            <w:shd w:val="clear" w:color="auto" w:fill="auto"/>
            <w:vAlign w:val="center"/>
          </w:tcPr>
          <w:p w14:paraId="1C20F94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1区</w:t>
            </w:r>
          </w:p>
        </w:tc>
        <w:tc>
          <w:tcPr>
            <w:tcW w:w="1332" w:type="dxa"/>
            <w:vAlign w:val="center"/>
          </w:tcPr>
          <w:p w14:paraId="5333E4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Ga级</w:t>
            </w:r>
          </w:p>
        </w:tc>
      </w:tr>
      <w:tr w14:paraId="1D62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09" w:type="dxa"/>
            <w:vMerge w:val="continue"/>
            <w:vAlign w:val="center"/>
          </w:tcPr>
          <w:p w14:paraId="0F480C9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p>
        </w:tc>
        <w:tc>
          <w:tcPr>
            <w:tcW w:w="1510" w:type="dxa"/>
            <w:vMerge w:val="continue"/>
            <w:vAlign w:val="center"/>
          </w:tcPr>
          <w:p w14:paraId="28A8922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p>
        </w:tc>
        <w:tc>
          <w:tcPr>
            <w:tcW w:w="1520" w:type="dxa"/>
            <w:vMerge w:val="continue"/>
            <w:vAlign w:val="center"/>
          </w:tcPr>
          <w:p w14:paraId="13D525F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p>
        </w:tc>
        <w:tc>
          <w:tcPr>
            <w:tcW w:w="3070" w:type="dxa"/>
            <w:vAlign w:val="center"/>
          </w:tcPr>
          <w:p w14:paraId="1C5CF1D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以释放源为中心，半径为15.0m，地面以 上高度7.5m 和半径为7.5m，顶部与释放 源距离为7.5m 的范围</w:t>
            </w:r>
          </w:p>
        </w:tc>
        <w:tc>
          <w:tcPr>
            <w:tcW w:w="860" w:type="dxa"/>
            <w:shd w:val="clear" w:color="auto" w:fill="auto"/>
            <w:vAlign w:val="center"/>
          </w:tcPr>
          <w:p w14:paraId="2C472F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2区</w:t>
            </w:r>
          </w:p>
        </w:tc>
        <w:tc>
          <w:tcPr>
            <w:tcW w:w="1332" w:type="dxa"/>
            <w:vAlign w:val="center"/>
          </w:tcPr>
          <w:p w14:paraId="6A58E8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Ga级或Gb</w:t>
            </w:r>
          </w:p>
        </w:tc>
      </w:tr>
      <w:tr w14:paraId="764A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09" w:type="dxa"/>
            <w:vMerge w:val="restart"/>
            <w:vAlign w:val="center"/>
          </w:tcPr>
          <w:p w14:paraId="35CBA5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汽车槽 车装卸 口处</w:t>
            </w:r>
          </w:p>
        </w:tc>
        <w:tc>
          <w:tcPr>
            <w:tcW w:w="1510" w:type="dxa"/>
            <w:vMerge w:val="restart"/>
            <w:vAlign w:val="center"/>
          </w:tcPr>
          <w:p w14:paraId="4634F3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液化石油气</w:t>
            </w:r>
          </w:p>
        </w:tc>
        <w:tc>
          <w:tcPr>
            <w:tcW w:w="1520" w:type="dxa"/>
            <w:vMerge w:val="restart"/>
            <w:vAlign w:val="center"/>
          </w:tcPr>
          <w:p w14:paraId="64C531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甲类</w:t>
            </w:r>
          </w:p>
        </w:tc>
        <w:tc>
          <w:tcPr>
            <w:tcW w:w="3070" w:type="dxa"/>
            <w:vAlign w:val="center"/>
          </w:tcPr>
          <w:p w14:paraId="5156588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以装卸口为中心，半径为1.5m 的空间和 爆炸危险区域内地面以下的沟、坑等低洼 处</w:t>
            </w:r>
          </w:p>
        </w:tc>
        <w:tc>
          <w:tcPr>
            <w:tcW w:w="860" w:type="dxa"/>
            <w:vAlign w:val="center"/>
          </w:tcPr>
          <w:p w14:paraId="543E21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1区</w:t>
            </w:r>
          </w:p>
        </w:tc>
        <w:tc>
          <w:tcPr>
            <w:tcW w:w="1332" w:type="dxa"/>
            <w:vAlign w:val="center"/>
          </w:tcPr>
          <w:p w14:paraId="3C98F6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lang w:val="en-US"/>
              </w:rPr>
            </w:pPr>
            <w:r>
              <w:rPr>
                <w:rFonts w:hint="eastAsia" w:ascii="宋体" w:hAnsi="宋体" w:eastAsia="宋体" w:cs="宋体"/>
                <w:sz w:val="21"/>
                <w:szCs w:val="21"/>
              </w:rPr>
              <w:t>Ga级</w:t>
            </w:r>
          </w:p>
        </w:tc>
      </w:tr>
      <w:tr w14:paraId="744B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09" w:type="dxa"/>
            <w:vMerge w:val="continue"/>
            <w:vAlign w:val="center"/>
          </w:tcPr>
          <w:p w14:paraId="6919CF6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p>
        </w:tc>
        <w:tc>
          <w:tcPr>
            <w:tcW w:w="1510" w:type="dxa"/>
            <w:vMerge w:val="continue"/>
            <w:vAlign w:val="center"/>
          </w:tcPr>
          <w:p w14:paraId="77CA7F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p>
        </w:tc>
        <w:tc>
          <w:tcPr>
            <w:tcW w:w="1520" w:type="dxa"/>
            <w:vMerge w:val="continue"/>
            <w:vAlign w:val="center"/>
          </w:tcPr>
          <w:p w14:paraId="70F9DC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p>
        </w:tc>
        <w:tc>
          <w:tcPr>
            <w:tcW w:w="3070" w:type="dxa"/>
            <w:vAlign w:val="center"/>
          </w:tcPr>
          <w:p w14:paraId="646054B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以装卸口为中心，半径为4.5m，1区以外 及地面以上的范围内</w:t>
            </w:r>
          </w:p>
        </w:tc>
        <w:tc>
          <w:tcPr>
            <w:tcW w:w="860" w:type="dxa"/>
            <w:vAlign w:val="center"/>
          </w:tcPr>
          <w:p w14:paraId="4472F7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2区</w:t>
            </w:r>
          </w:p>
        </w:tc>
        <w:tc>
          <w:tcPr>
            <w:tcW w:w="1332" w:type="dxa"/>
            <w:vAlign w:val="center"/>
          </w:tcPr>
          <w:p w14:paraId="7A8B3B7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Ga级或Gb</w:t>
            </w:r>
          </w:p>
        </w:tc>
      </w:tr>
    </w:tbl>
    <w:p w14:paraId="654F80A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9"/>
        <w:rPr>
          <w:rFonts w:hint="default" w:ascii="宋体" w:hAnsi="宋体" w:eastAsia="宋体" w:cs="宋体"/>
          <w:b w:val="0"/>
          <w:bCs/>
          <w:smallCaps/>
          <w:color w:val="auto"/>
          <w:kern w:val="0"/>
          <w:sz w:val="28"/>
          <w:szCs w:val="28"/>
          <w:lang w:val="en-US" w:eastAsia="zh-CN"/>
        </w:rPr>
      </w:pPr>
      <w:bookmarkStart w:id="64" w:name="_Toc17668"/>
      <w:bookmarkStart w:id="65" w:name="_Toc13649"/>
      <w:bookmarkStart w:id="66" w:name="_Toc11272"/>
      <w:r>
        <w:rPr>
          <w:rFonts w:hint="eastAsia" w:ascii="宋体" w:hAnsi="宋体" w:eastAsia="宋体" w:cs="宋体"/>
          <w:b w:val="0"/>
          <w:bCs/>
          <w:smallCaps/>
          <w:color w:val="auto"/>
          <w:kern w:val="0"/>
          <w:sz w:val="28"/>
          <w:szCs w:val="28"/>
          <w:lang w:val="en-US" w:eastAsia="zh-CN"/>
        </w:rPr>
        <w:t>各爆炸危险区域划分图见附件1.5。</w:t>
      </w:r>
    </w:p>
    <w:p w14:paraId="7F4A78AF">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1"/>
        <w:rPr>
          <w:rFonts w:hint="eastAsia" w:ascii="楷体" w:hAnsi="楷体" w:eastAsia="楷体" w:cs="楷体"/>
          <w:b/>
          <w:smallCaps/>
          <w:color w:val="auto"/>
          <w:kern w:val="0"/>
          <w:sz w:val="32"/>
          <w:szCs w:val="32"/>
          <w:lang w:val="en-US" w:eastAsia="zh-CN"/>
        </w:rPr>
      </w:pPr>
      <w:bookmarkStart w:id="67" w:name="_Toc1131"/>
      <w:r>
        <w:rPr>
          <w:rFonts w:hint="eastAsia" w:ascii="楷体" w:hAnsi="楷体" w:eastAsia="楷体" w:cs="楷体"/>
          <w:b/>
          <w:smallCaps/>
          <w:color w:val="auto"/>
          <w:kern w:val="0"/>
          <w:sz w:val="32"/>
          <w:szCs w:val="32"/>
          <w:lang w:val="en-US" w:eastAsia="zh-CN"/>
        </w:rPr>
        <w:t>3.5事故案例分析</w:t>
      </w:r>
      <w:bookmarkEnd w:id="64"/>
      <w:bookmarkEnd w:id="65"/>
      <w:bookmarkEnd w:id="66"/>
      <w:bookmarkEnd w:id="67"/>
    </w:p>
    <w:p w14:paraId="7F652D4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ascii="宋体" w:hAnsi="宋体" w:eastAsia="宋体" w:cs="宋体"/>
          <w:sz w:val="28"/>
          <w:szCs w:val="28"/>
        </w:rPr>
        <w:t>棋梓液化气站“4·9”爆燃事故</w:t>
      </w:r>
    </w:p>
    <w:p w14:paraId="15CE3E8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1）事故经过情况</w:t>
      </w:r>
    </w:p>
    <w:p w14:paraId="77CB26E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 2021年4月9日17时21分左右，湖南韶峰水泥集团韶峰物业公司棋梓液化气站（以下简称“棋梓液化气站”）充装工李某树驾驶湘 KH3281危货运输车和押运员龚某从潭市镇回收了一批空液化石油气钢瓶至棋梓液化气站准备充装，其中包含彭某元（户籍所在地为湘乡市潭市镇砂坪村）家的两个50kg钢瓶。李某树下车后对先期到达棋梓液化气站的液化石油气汽车罐车进行卸液化石油气操作，龚某从湘KH3281危货车厢内用扁担挑运液化石油气钢瓶至液化石油气充装间内。17时34分许，棋梓液化气站作业人员李某根驾驶场内电动三轮车从棋梓液化气站门口转运一批液化石油气钢瓶至充装间台下，棋梓液化气站作业人员刘某桂将三轮车上的钢瓶搬运至充装间内。17时35分许，李某树站在1#、2#电子灌装秤 之间分别对1#、2#充装位上的50kg 钢瓶进行充气操作，棋梓液化气站充装工陈某芳站在3#、4#电子灌装秤之间对 3#充装位上的15kg钢瓶进行充气操作。龚某用扁担挑运液化石油气钢瓶至1#、2#电子灌装秤前弯腰放钢瓶时突然听到爆燃的声音。龚某本能的蹲下，看到周围有明火燃烧，立即往气站门口跑。刘某桂在听到爆响声的同时，感觉有硬物砸在后脑部，紧跟龚某往气站门口跑去，李某根也随之跑出作业区。事故发生后，龚某、李某根、刘某桂及液化石油气汽车罐车司机任某坤全部撤离作业区，并向办公区域的棋梓液化气站工作人员陈某吾（系棋梓液化气站实际负责人刘某平的妻子）及配送员曹某其等人求救。17时 36 分左右，曹某其先后拨打了119、110、120报警救援。此时，曹某其叫龚某、李某根等人跑进作业区，将充装台附近的消防栓接好水带朝事故地 点灭火，陈某吾、刘某桂也相继参与救援。曹某其立即将液化石油气汽车罐车、4个卧式储气罐阀门全部关闭，并关闭了压缩机，切断了电源。17 时53分左右，棋梓派出所民警赶到现场维护秩序，检查确认所有储罐阀门均已关闭，同时疏散现场人员。18时06分左右，湘乡市消防救援大队赶至现场开展救援，19时05分左右现场明火扑灭，19时09分左右，现场被困的李某树、陈某芳经医护人员确认死亡，22时35分左右救援工作结束。经湘乡市公安局刑事技术民警及事故调查组聘请的专家勘验检查，李某树被一块2#钢瓶碎片击中心脏后倒在充装间北侧办公桌附近迅速死亡；陈某芳倒在3#充装机东北侧，被爆燃的液化石油气剧烈焚烧和中毒窒息死亡。</w:t>
      </w:r>
    </w:p>
    <w:p w14:paraId="156A384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2）事故原因分析 </w:t>
      </w:r>
    </w:p>
    <w:p w14:paraId="534AB656">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auto"/>
        <w:rPr>
          <w:rFonts w:hint="eastAsia"/>
          <w:lang w:val="en-US" w:eastAsia="zh-CN"/>
        </w:rPr>
      </w:pPr>
      <w:r>
        <w:rPr>
          <w:rFonts w:ascii="宋体" w:hAnsi="宋体" w:eastAsia="宋体" w:cs="宋体"/>
          <w:sz w:val="28"/>
          <w:szCs w:val="28"/>
        </w:rPr>
        <w:t>事故调查组和聘请的有关专家通过现场勘察、取证、检测检验和向事故单位有关管理人员、技术人员、作业人员等调查取证，查阅分析事故单位的相关管理制度、技术资料和运行、维护记录等，查明了该起事故的直接原因是违章作业。李某树在为2#钢瓶充气前未按《液化气体气瓶充装规定》（GB/T 14193-2009）及棋梓液化气站《气瓶充装安全操作规程》对2#钢瓶进行全面检查并采取相应处理措施，未及时发现并排除钢瓶内含有氧气的混合气体。从气相阀充进的液化石油气与瓶内含有氧气的混合气体摩擦产生静电，引起钢瓶内混合气体爆燃和瓶体爆裂，钢瓶爆裂碎片和冲击波导致李某树死亡；钢瓶爆燃产生的高温气体点燃被残片切断的充装管道中泄漏的液化石油气，产生大火并将附近的陈某芳烧死。</w:t>
      </w:r>
    </w:p>
    <w:p w14:paraId="26195F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黑体" w:hAnsi="黑体" w:eastAsia="黑体" w:cs="黑体"/>
          <w:b/>
          <w:bCs/>
          <w:sz w:val="32"/>
          <w:szCs w:val="32"/>
          <w:lang w:val="en-US" w:eastAsia="zh-CN"/>
        </w:rPr>
      </w:pPr>
      <w:bookmarkStart w:id="68" w:name="_Toc5549"/>
      <w:bookmarkStart w:id="69" w:name="_Toc16314"/>
      <w:r>
        <w:rPr>
          <w:rFonts w:hint="eastAsia" w:ascii="黑体" w:hAnsi="黑体" w:eastAsia="黑体" w:cs="黑体"/>
          <w:b/>
          <w:bCs/>
          <w:sz w:val="32"/>
          <w:szCs w:val="32"/>
          <w:lang w:val="en-US" w:eastAsia="zh-CN"/>
        </w:rPr>
        <w:t>第</w:t>
      </w:r>
      <w:r>
        <w:rPr>
          <w:rFonts w:hint="eastAsia" w:ascii="黑体" w:hAnsi="黑体" w:eastAsia="黑体" w:cs="黑体"/>
          <w:b/>
          <w:bCs/>
          <w:sz w:val="32"/>
          <w:szCs w:val="32"/>
        </w:rPr>
        <w:t>4</w:t>
      </w:r>
      <w:r>
        <w:rPr>
          <w:rFonts w:hint="eastAsia" w:ascii="黑体" w:hAnsi="黑体" w:eastAsia="黑体" w:cs="黑体"/>
          <w:b/>
          <w:bCs/>
          <w:sz w:val="32"/>
          <w:szCs w:val="32"/>
          <w:lang w:val="en-US" w:eastAsia="zh-CN"/>
        </w:rPr>
        <w:t>章</w:t>
      </w:r>
      <w:bookmarkEnd w:id="68"/>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评价单元划分及评价方法选择</w:t>
      </w:r>
      <w:bookmarkEnd w:id="69"/>
    </w:p>
    <w:p w14:paraId="1B136CB2">
      <w:pPr>
        <w:keepNext w:val="0"/>
        <w:keepLines w:val="0"/>
        <w:pageBreakBefore w:val="0"/>
        <w:widowControl w:val="0"/>
        <w:kinsoku/>
        <w:wordWrap/>
        <w:overflowPunct/>
        <w:topLinePunct w:val="0"/>
        <w:autoSpaceDE/>
        <w:autoSpaceDN/>
        <w:bidi w:val="0"/>
        <w:adjustRightInd/>
        <w:snapToGrid/>
        <w:spacing w:before="157" w:beforeLines="50" w:line="500" w:lineRule="exact"/>
        <w:jc w:val="both"/>
        <w:textAlignment w:val="auto"/>
        <w:outlineLvl w:val="1"/>
        <w:rPr>
          <w:rFonts w:hint="eastAsia" w:ascii="楷体" w:hAnsi="楷体" w:eastAsia="楷体" w:cs="楷体"/>
          <w:b/>
          <w:bCs/>
          <w:sz w:val="32"/>
          <w:szCs w:val="32"/>
        </w:rPr>
      </w:pPr>
      <w:bookmarkStart w:id="70" w:name="_Toc22728"/>
      <w:bookmarkStart w:id="71" w:name="_Toc10663"/>
      <w:r>
        <w:rPr>
          <w:rFonts w:hint="eastAsia" w:ascii="楷体" w:hAnsi="楷体" w:eastAsia="楷体" w:cs="楷体"/>
          <w:b/>
          <w:bCs/>
          <w:sz w:val="32"/>
          <w:szCs w:val="32"/>
        </w:rPr>
        <w:t>4.1 评价单元划分的原则与方法</w:t>
      </w:r>
      <w:bookmarkEnd w:id="70"/>
      <w:bookmarkEnd w:id="71"/>
    </w:p>
    <w:p w14:paraId="30E004B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划分评价单元是为评价目标和评价方法服务的，便于评价工作的进行，有利于提高评价工作的准确性。评价单元一般以生产工艺、工艺装置、物料的特点和特征，有机结合危险、有害因素的类别、分布进行划分，还可以按评价的需要，将一个评价单元再划分为若干子评价单元或更细致的单元。</w:t>
      </w:r>
    </w:p>
    <w:p w14:paraId="06D9821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评价单元划分原则和方法为： </w:t>
      </w:r>
    </w:p>
    <w:p w14:paraId="4D30834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1）以危险、有害因素的类别为主划分</w:t>
      </w:r>
    </w:p>
    <w:p w14:paraId="368137B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2）按工艺方案、总体布置和自然条件、社会环境对企业的影响等综合方面的危险、有害因素分析和评价，宜将整个企业作为一个评价单元。 </w:t>
      </w:r>
    </w:p>
    <w:p w14:paraId="71FC966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3）将具有共性危险因素、有害因素的场所和装置划为一个单元。 </w:t>
      </w:r>
    </w:p>
    <w:p w14:paraId="4B5C97B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（1）按危险因素类别各划归一个单元，再按工艺、物料、作业特点 （即其潜在危险因素不同）划分成子单元分别评价。 </w:t>
      </w:r>
    </w:p>
    <w:p w14:paraId="1C96B96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（2）进行有害因素评价时，宜按有害因素（有害作业）的类别划分评价单元。例如，将噪声、毒物、高温、低温危害的场所各划归一个评价单元。</w:t>
      </w:r>
    </w:p>
    <w:p w14:paraId="208BAA4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 4）按装置和物质特征划分 </w:t>
      </w:r>
    </w:p>
    <w:p w14:paraId="0B17887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（1）按装置工艺功能划分； </w:t>
      </w:r>
    </w:p>
    <w:p w14:paraId="2AEDC59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（2）按布置的相对独立性划分； </w:t>
      </w:r>
    </w:p>
    <w:p w14:paraId="4D6A04D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（3）按工艺条件划分； </w:t>
      </w:r>
    </w:p>
    <w:p w14:paraId="1268E82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（4）按贮存、处理危险物质的潜在化学能、毒性和危险物质的数量划分； </w:t>
      </w:r>
    </w:p>
    <w:p w14:paraId="6E1F1A7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（5）按事故损失程度或危险性划分。</w:t>
      </w:r>
    </w:p>
    <w:p w14:paraId="3DB723C5">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rPr>
      </w:pPr>
      <w:bookmarkStart w:id="72" w:name="_Toc7884"/>
      <w:bookmarkStart w:id="73" w:name="_Toc5980"/>
      <w:r>
        <w:rPr>
          <w:rFonts w:hint="eastAsia" w:ascii="楷体" w:hAnsi="楷体" w:eastAsia="楷体" w:cs="楷体"/>
          <w:b/>
          <w:bCs/>
          <w:sz w:val="32"/>
          <w:szCs w:val="32"/>
        </w:rPr>
        <w:t>4.2 评价单元的划分和评价方法选择</w:t>
      </w:r>
      <w:bookmarkEnd w:id="72"/>
      <w:bookmarkEnd w:id="73"/>
    </w:p>
    <w:p w14:paraId="4C442BA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安全评价方法是对系统的危险性、危害性进行分析的评价的工具。为了对拟建项目的安全作出科学、合理、符合实际的评价，本评价针对生产过程中危险、危害因素采用不同的评价方法，具体评价单元的划分和采用的评价方法如表4.2-1所示。</w:t>
      </w:r>
    </w:p>
    <w:p w14:paraId="4B616F3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z w:val="24"/>
          <w:szCs w:val="24"/>
        </w:rPr>
      </w:pPr>
    </w:p>
    <w:p w14:paraId="72475FD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宋体" w:hAnsi="宋体" w:eastAsia="宋体" w:cs="宋体"/>
          <w:b/>
          <w:bCs/>
          <w:sz w:val="24"/>
          <w:szCs w:val="24"/>
        </w:rPr>
      </w:pPr>
      <w:r>
        <w:rPr>
          <w:rFonts w:ascii="宋体" w:hAnsi="宋体" w:eastAsia="宋体" w:cs="宋体"/>
          <w:b/>
          <w:bCs/>
          <w:sz w:val="24"/>
          <w:szCs w:val="24"/>
        </w:rPr>
        <w:t>表4.2-1 评价单元划分表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4120"/>
        <w:gridCol w:w="4442"/>
      </w:tblGrid>
      <w:tr w14:paraId="04DC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Pr>
          <w:p w14:paraId="29BB18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4120" w:type="dxa"/>
          </w:tcPr>
          <w:p w14:paraId="2674CA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b/>
                <w:bCs/>
                <w:sz w:val="21"/>
                <w:szCs w:val="21"/>
              </w:rPr>
              <w:t>评价单元</w:t>
            </w:r>
          </w:p>
        </w:tc>
        <w:tc>
          <w:tcPr>
            <w:tcW w:w="4442" w:type="dxa"/>
          </w:tcPr>
          <w:p w14:paraId="5E1C1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b/>
                <w:bCs/>
                <w:sz w:val="21"/>
                <w:szCs w:val="21"/>
              </w:rPr>
              <w:t>采用的评价方法</w:t>
            </w:r>
          </w:p>
        </w:tc>
      </w:tr>
      <w:tr w14:paraId="0F41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69401B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4120" w:type="dxa"/>
            <w:vAlign w:val="center"/>
          </w:tcPr>
          <w:p w14:paraId="636B3B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ascii="宋体" w:hAnsi="宋体" w:eastAsia="宋体" w:cs="宋体"/>
                <w:sz w:val="21"/>
                <w:szCs w:val="21"/>
              </w:rPr>
              <w:t>选址与周边环境</w:t>
            </w:r>
          </w:p>
        </w:tc>
        <w:tc>
          <w:tcPr>
            <w:tcW w:w="4442" w:type="dxa"/>
            <w:vAlign w:val="center"/>
          </w:tcPr>
          <w:p w14:paraId="63219E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ascii="宋体" w:hAnsi="宋体" w:eastAsia="宋体" w:cs="宋体"/>
                <w:sz w:val="21"/>
                <w:szCs w:val="21"/>
              </w:rPr>
              <w:t>安全检查表</w:t>
            </w:r>
          </w:p>
        </w:tc>
      </w:tr>
      <w:tr w14:paraId="0783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323C90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4120" w:type="dxa"/>
            <w:vAlign w:val="center"/>
          </w:tcPr>
          <w:p w14:paraId="15B033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ascii="宋体" w:hAnsi="宋体" w:eastAsia="宋体" w:cs="宋体"/>
                <w:sz w:val="21"/>
                <w:szCs w:val="21"/>
              </w:rPr>
              <w:t>总平面布置</w:t>
            </w:r>
          </w:p>
        </w:tc>
        <w:tc>
          <w:tcPr>
            <w:tcW w:w="4442" w:type="dxa"/>
            <w:vAlign w:val="center"/>
          </w:tcPr>
          <w:p w14:paraId="2AEFCC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vertAlign w:val="baseline"/>
                <w:lang w:val="en-US" w:eastAsia="zh-CN"/>
              </w:rPr>
            </w:pPr>
            <w:r>
              <w:rPr>
                <w:rFonts w:ascii="宋体" w:hAnsi="宋体" w:eastAsia="宋体" w:cs="宋体"/>
                <w:sz w:val="21"/>
                <w:szCs w:val="21"/>
              </w:rPr>
              <w:t>安全检查表</w:t>
            </w:r>
          </w:p>
        </w:tc>
      </w:tr>
      <w:tr w14:paraId="362A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6E2AF2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4120" w:type="dxa"/>
            <w:vAlign w:val="center"/>
          </w:tcPr>
          <w:p w14:paraId="136B76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ascii="宋体" w:hAnsi="宋体" w:eastAsia="宋体" w:cs="宋体"/>
                <w:sz w:val="21"/>
                <w:szCs w:val="21"/>
              </w:rPr>
              <w:t>工艺流程及主要设备</w:t>
            </w:r>
          </w:p>
        </w:tc>
        <w:tc>
          <w:tcPr>
            <w:tcW w:w="4442" w:type="dxa"/>
            <w:vAlign w:val="center"/>
          </w:tcPr>
          <w:p w14:paraId="2744F4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ascii="宋体" w:hAnsi="宋体" w:eastAsia="宋体" w:cs="宋体"/>
                <w:sz w:val="21"/>
                <w:szCs w:val="21"/>
              </w:rPr>
              <w:t>安全检查表、作业条件危险性评价、预先危险性分析</w:t>
            </w:r>
          </w:p>
        </w:tc>
      </w:tr>
      <w:tr w14:paraId="3705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27B8D2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4120" w:type="dxa"/>
            <w:vAlign w:val="center"/>
          </w:tcPr>
          <w:p w14:paraId="2E83B7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ascii="宋体" w:hAnsi="宋体" w:eastAsia="宋体" w:cs="宋体"/>
                <w:sz w:val="21"/>
                <w:szCs w:val="21"/>
              </w:rPr>
              <w:t>建（构）筑物</w:t>
            </w:r>
          </w:p>
        </w:tc>
        <w:tc>
          <w:tcPr>
            <w:tcW w:w="4442" w:type="dxa"/>
            <w:vAlign w:val="center"/>
          </w:tcPr>
          <w:p w14:paraId="0DA7A7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ascii="宋体" w:hAnsi="宋体" w:eastAsia="宋体" w:cs="宋体"/>
                <w:sz w:val="21"/>
                <w:szCs w:val="21"/>
              </w:rPr>
              <w:t>安全检查表</w:t>
            </w:r>
          </w:p>
        </w:tc>
      </w:tr>
      <w:tr w14:paraId="4A72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5A5AFB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4120" w:type="dxa"/>
            <w:vAlign w:val="center"/>
          </w:tcPr>
          <w:p w14:paraId="626654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ascii="宋体" w:hAnsi="宋体" w:eastAsia="宋体" w:cs="宋体"/>
                <w:sz w:val="21"/>
                <w:szCs w:val="21"/>
              </w:rPr>
              <w:t>公用工程及辅助设施</w:t>
            </w:r>
          </w:p>
        </w:tc>
        <w:tc>
          <w:tcPr>
            <w:tcW w:w="4442" w:type="dxa"/>
            <w:vAlign w:val="center"/>
          </w:tcPr>
          <w:p w14:paraId="752337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ascii="宋体" w:hAnsi="宋体" w:eastAsia="宋体" w:cs="宋体"/>
                <w:sz w:val="21"/>
                <w:szCs w:val="21"/>
              </w:rPr>
              <w:t>预先危险性分析、安全检查表</w:t>
            </w:r>
          </w:p>
        </w:tc>
      </w:tr>
      <w:tr w14:paraId="6F29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0F4C76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4120" w:type="dxa"/>
            <w:vAlign w:val="center"/>
          </w:tcPr>
          <w:p w14:paraId="4787ED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ascii="宋体" w:hAnsi="宋体" w:eastAsia="宋体" w:cs="宋体"/>
                <w:sz w:val="21"/>
                <w:szCs w:val="21"/>
              </w:rPr>
              <w:t>安全管理</w:t>
            </w:r>
          </w:p>
        </w:tc>
        <w:tc>
          <w:tcPr>
            <w:tcW w:w="4442" w:type="dxa"/>
            <w:vAlign w:val="center"/>
          </w:tcPr>
          <w:p w14:paraId="03B633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ascii="宋体" w:hAnsi="宋体" w:eastAsia="宋体" w:cs="宋体"/>
                <w:sz w:val="21"/>
                <w:szCs w:val="21"/>
              </w:rPr>
              <w:t>安全检查表</w:t>
            </w:r>
          </w:p>
        </w:tc>
      </w:tr>
      <w:tr w14:paraId="31D3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7FE465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4120" w:type="dxa"/>
            <w:vAlign w:val="center"/>
          </w:tcPr>
          <w:p w14:paraId="2D8AE506">
            <w:pPr>
              <w:keepNext w:val="0"/>
              <w:keepLines w:val="0"/>
              <w:pageBreakBefore w:val="0"/>
              <w:widowControl w:val="0"/>
              <w:tabs>
                <w:tab w:val="left" w:pos="2672"/>
              </w:tabs>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特种设备</w:t>
            </w:r>
          </w:p>
        </w:tc>
        <w:tc>
          <w:tcPr>
            <w:tcW w:w="4442" w:type="dxa"/>
            <w:vAlign w:val="center"/>
          </w:tcPr>
          <w:p w14:paraId="32839C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21"/>
                <w:szCs w:val="21"/>
              </w:rPr>
            </w:pPr>
            <w:r>
              <w:rPr>
                <w:rFonts w:ascii="宋体" w:hAnsi="宋体" w:eastAsia="宋体" w:cs="宋体"/>
                <w:sz w:val="21"/>
                <w:szCs w:val="21"/>
              </w:rPr>
              <w:t>安全检查表</w:t>
            </w:r>
          </w:p>
        </w:tc>
      </w:tr>
    </w:tbl>
    <w:p w14:paraId="5592F72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rPr>
      </w:pPr>
      <w:bookmarkStart w:id="74" w:name="_Toc15956"/>
      <w:bookmarkStart w:id="75" w:name="_Toc9040"/>
      <w:r>
        <w:rPr>
          <w:rFonts w:hint="eastAsia" w:ascii="楷体" w:hAnsi="楷体" w:eastAsia="楷体" w:cs="楷体"/>
          <w:b/>
          <w:bCs/>
          <w:sz w:val="32"/>
          <w:szCs w:val="32"/>
        </w:rPr>
        <w:t>4.3 安全评价方法及其简介</w:t>
      </w:r>
      <w:bookmarkEnd w:id="74"/>
      <w:bookmarkEnd w:id="75"/>
    </w:p>
    <w:p w14:paraId="52BE840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2"/>
        <w:rPr>
          <w:rFonts w:hint="eastAsia" w:ascii="楷体" w:hAnsi="楷体" w:eastAsia="楷体" w:cs="楷体"/>
          <w:b/>
          <w:bCs/>
          <w:sz w:val="32"/>
          <w:szCs w:val="32"/>
        </w:rPr>
      </w:pPr>
      <w:bookmarkStart w:id="76" w:name="_Toc24966"/>
      <w:bookmarkStart w:id="77" w:name="_Toc17497"/>
      <w:r>
        <w:rPr>
          <w:rFonts w:hint="eastAsia" w:ascii="楷体" w:hAnsi="楷体" w:eastAsia="楷体" w:cs="楷体"/>
          <w:b/>
          <w:bCs/>
          <w:sz w:val="32"/>
          <w:szCs w:val="32"/>
        </w:rPr>
        <w:t>4.3.1 预先危险性分析评价</w:t>
      </w:r>
      <w:bookmarkEnd w:id="76"/>
      <w:bookmarkEnd w:id="77"/>
      <w:r>
        <w:rPr>
          <w:rFonts w:hint="eastAsia" w:ascii="楷体" w:hAnsi="楷体" w:eastAsia="楷体" w:cs="楷体"/>
          <w:b/>
          <w:bCs/>
          <w:sz w:val="32"/>
          <w:szCs w:val="32"/>
        </w:rPr>
        <w:t xml:space="preserve"> </w:t>
      </w:r>
    </w:p>
    <w:p w14:paraId="6A26AF7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预先危险性分析（PHA）又称初步危险分析，主要用于对危险物质和装置的主要工艺区域等进行分析，用于分析物料、装置、工艺过程及能量失控时可能出现的危险性类别、条件及可能造成的后果，作宏观的概略分析，其目的是辨识系统中存在的潜在危险，确定其危险等级，防止危险发展成事故。 </w:t>
      </w:r>
    </w:p>
    <w:p w14:paraId="5F7F045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其功能主要有： </w:t>
      </w:r>
    </w:p>
    <w:p w14:paraId="2100921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（1）大体识别与系统有关的主要危险； </w:t>
      </w:r>
    </w:p>
    <w:p w14:paraId="25B91F7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（2）鉴别产生危险的原因； </w:t>
      </w:r>
    </w:p>
    <w:p w14:paraId="5C800B6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（3）估计事故出现对人体及系统产生的影响；</w:t>
      </w:r>
    </w:p>
    <w:p w14:paraId="09E91EA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（4）判定已识别的危险等级，并提出消除或控制危险性的措施。</w:t>
      </w:r>
    </w:p>
    <w:p w14:paraId="3029422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 2）分析步骤 </w:t>
      </w:r>
    </w:p>
    <w:p w14:paraId="66F4D1A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预先危险性分步骤为： </w:t>
      </w:r>
    </w:p>
    <w:p w14:paraId="5B15122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（1）通过经验判断、技术诊断或其他方法调查确定危险源； </w:t>
      </w:r>
    </w:p>
    <w:p w14:paraId="7645806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（2）根据过去的经验教训及同类行业中发生的事故情况，判断能够造成系统故障、物质损失和人员伤害的危险性，分析事故的可能类型。 </w:t>
      </w:r>
    </w:p>
    <w:p w14:paraId="40FECF6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（3）对确定的危险源，制定预先危险性分析表； </w:t>
      </w:r>
    </w:p>
    <w:p w14:paraId="0B62452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（4）进行危险性分级； </w:t>
      </w:r>
    </w:p>
    <w:p w14:paraId="71307BB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（5）制定对策措施。</w:t>
      </w:r>
    </w:p>
    <w:p w14:paraId="6269D5B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3）预先危险性等级划分 在分析系统危险性时，为了衡量危险性大小及其对系统破坏性的影响 程度，将各类危险性划分为4个等级。如表4.3-1所示。</w:t>
      </w:r>
    </w:p>
    <w:p w14:paraId="6A83E7F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宋体" w:hAnsi="宋体" w:eastAsia="宋体" w:cs="宋体"/>
          <w:b/>
          <w:bCs/>
          <w:sz w:val="24"/>
          <w:szCs w:val="24"/>
        </w:rPr>
      </w:pPr>
      <w:r>
        <w:rPr>
          <w:rFonts w:ascii="宋体" w:hAnsi="宋体" w:eastAsia="宋体" w:cs="宋体"/>
          <w:b/>
          <w:bCs/>
          <w:sz w:val="24"/>
          <w:szCs w:val="24"/>
        </w:rPr>
        <w:t>表4.3-1 危险等级划分表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750"/>
        <w:gridCol w:w="5722"/>
      </w:tblGrid>
      <w:tr w14:paraId="3237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tcPr>
          <w:p w14:paraId="1745E4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级别</w:t>
            </w:r>
          </w:p>
        </w:tc>
        <w:tc>
          <w:tcPr>
            <w:tcW w:w="2750" w:type="dxa"/>
          </w:tcPr>
          <w:p w14:paraId="64F002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b/>
                <w:bCs/>
                <w:sz w:val="21"/>
                <w:szCs w:val="21"/>
              </w:rPr>
              <w:t>危险程度</w:t>
            </w:r>
          </w:p>
        </w:tc>
        <w:tc>
          <w:tcPr>
            <w:tcW w:w="5722" w:type="dxa"/>
          </w:tcPr>
          <w:p w14:paraId="7D850C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b/>
                <w:bCs/>
                <w:sz w:val="21"/>
                <w:szCs w:val="21"/>
              </w:rPr>
              <w:t>可能导致的后果</w:t>
            </w:r>
          </w:p>
        </w:tc>
      </w:tr>
      <w:tr w14:paraId="3BB6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14:paraId="6321D4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Ⅰ</w:t>
            </w:r>
          </w:p>
        </w:tc>
        <w:tc>
          <w:tcPr>
            <w:tcW w:w="2750" w:type="dxa"/>
            <w:vAlign w:val="center"/>
          </w:tcPr>
          <w:p w14:paraId="38ECB0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安全的</w:t>
            </w:r>
          </w:p>
        </w:tc>
        <w:tc>
          <w:tcPr>
            <w:tcW w:w="5722" w:type="dxa"/>
            <w:vAlign w:val="center"/>
          </w:tcPr>
          <w:p w14:paraId="42EF19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不会造成人员伤亡及系统损坏。</w:t>
            </w:r>
          </w:p>
        </w:tc>
      </w:tr>
      <w:tr w14:paraId="1417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14:paraId="18CBBF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Ⅱ</w:t>
            </w:r>
          </w:p>
        </w:tc>
        <w:tc>
          <w:tcPr>
            <w:tcW w:w="2750" w:type="dxa"/>
            <w:vAlign w:val="center"/>
          </w:tcPr>
          <w:p w14:paraId="5E905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临界的</w:t>
            </w:r>
          </w:p>
        </w:tc>
        <w:tc>
          <w:tcPr>
            <w:tcW w:w="5722" w:type="dxa"/>
            <w:vAlign w:val="center"/>
          </w:tcPr>
          <w:p w14:paraId="74694F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处于事故的边缘状态，暂时还不致于造成人员伤亡、系统损坏或降 低系统性能，但应予以排除或采取控制措施。</w:t>
            </w:r>
          </w:p>
        </w:tc>
      </w:tr>
      <w:tr w14:paraId="59A9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14:paraId="02A9C0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Ⅲ</w:t>
            </w:r>
          </w:p>
        </w:tc>
        <w:tc>
          <w:tcPr>
            <w:tcW w:w="2750" w:type="dxa"/>
            <w:vAlign w:val="center"/>
          </w:tcPr>
          <w:p w14:paraId="4D684D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危险的</w:t>
            </w:r>
          </w:p>
        </w:tc>
        <w:tc>
          <w:tcPr>
            <w:tcW w:w="5722" w:type="dxa"/>
            <w:vAlign w:val="center"/>
          </w:tcPr>
          <w:p w14:paraId="59AD3B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会造成人员伤亡及系统损坏，要立即采取防范对策措施。</w:t>
            </w:r>
          </w:p>
        </w:tc>
      </w:tr>
      <w:tr w14:paraId="55B2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14:paraId="0A32DE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Ⅳ</w:t>
            </w:r>
          </w:p>
        </w:tc>
        <w:tc>
          <w:tcPr>
            <w:tcW w:w="2750" w:type="dxa"/>
            <w:vAlign w:val="center"/>
          </w:tcPr>
          <w:p w14:paraId="3425E5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灾难性的</w:t>
            </w:r>
          </w:p>
        </w:tc>
        <w:tc>
          <w:tcPr>
            <w:tcW w:w="5722" w:type="dxa"/>
            <w:vAlign w:val="center"/>
          </w:tcPr>
          <w:p w14:paraId="219BF0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ascii="宋体" w:hAnsi="宋体" w:eastAsia="宋体" w:cs="宋体"/>
                <w:sz w:val="21"/>
                <w:szCs w:val="21"/>
              </w:rPr>
              <w:t>造成人员重大伤亡及系统严重破坏的灾难性事故，必须予以果断排 除并进行重点防范。</w:t>
            </w:r>
          </w:p>
        </w:tc>
      </w:tr>
    </w:tbl>
    <w:p w14:paraId="6A894A7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outlineLvl w:val="2"/>
        <w:rPr>
          <w:rFonts w:hint="eastAsia" w:ascii="楷体" w:hAnsi="楷体" w:eastAsia="楷体" w:cs="楷体"/>
          <w:b/>
          <w:bCs/>
          <w:sz w:val="32"/>
          <w:szCs w:val="32"/>
        </w:rPr>
      </w:pPr>
      <w:bookmarkStart w:id="78" w:name="_Toc12052"/>
      <w:bookmarkStart w:id="79" w:name="_Toc1585"/>
      <w:r>
        <w:rPr>
          <w:rFonts w:hint="eastAsia" w:ascii="楷体" w:hAnsi="楷体" w:eastAsia="楷体" w:cs="楷体"/>
          <w:b/>
          <w:bCs/>
          <w:sz w:val="32"/>
          <w:szCs w:val="32"/>
        </w:rPr>
        <w:t>4.3.2 安全检查表法</w:t>
      </w:r>
      <w:bookmarkEnd w:id="78"/>
      <w:bookmarkEnd w:id="79"/>
      <w:r>
        <w:rPr>
          <w:rFonts w:hint="eastAsia" w:ascii="楷体" w:hAnsi="楷体" w:eastAsia="楷体" w:cs="楷体"/>
          <w:b/>
          <w:bCs/>
          <w:sz w:val="32"/>
          <w:szCs w:val="32"/>
        </w:rPr>
        <w:t xml:space="preserve"> </w:t>
      </w:r>
    </w:p>
    <w:p w14:paraId="31173E6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在安全系统工程中，安全检查表法是安全管理中最基础、最初步的一种方法。对于给定系统来说，安全检查表不仅是实施安全检查和诊断的一种有效的工具，也是发现潜在危险，旨在预防的有效手段，同时还是查找事故原因的一种方法。</w:t>
      </w:r>
    </w:p>
    <w:p w14:paraId="66C995A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安全检查表是一份进行安全检查或出了事故进行诊断的项目明细表，通常检查人员根据现场工艺特点、生产装置情况、安全标准规范以及事故教训等进行周密考虑，将系统中需要查明的问题或需要检查的项目一一列在表上，以备安全检查和事故分析查询时使用。使用时按项目可用“是”或“否”，用“√”或“×”,或用简单参数进行回答。</w:t>
      </w:r>
    </w:p>
    <w:p w14:paraId="62052F3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安全检查表的优缺点：</w:t>
      </w:r>
    </w:p>
    <w:p w14:paraId="1FFF612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1）优点</w:t>
      </w:r>
    </w:p>
    <w:p w14:paraId="7B1A13B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（1）避免传统的安全检查中易发生的疏忽、遗漏等弊端，可全面地查出危险、有害因素（包括各类隐患）和工作漏项。</w:t>
      </w:r>
    </w:p>
    <w:p w14:paraId="77D52C1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（2）应用预先编制的系统检查表并依据有关法规、标准在检查表中列出了检查要求，使检查工作标准化、规范化。</w:t>
      </w:r>
    </w:p>
    <w:p w14:paraId="0BAFD40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（3）对不同的检查对象、检查目的有不同的检查表，应用范围广。</w:t>
      </w:r>
    </w:p>
    <w:p w14:paraId="0AA6259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（4）安全检查表简明易懂、使用方便、易于掌握，能弥补有关人员知识、经验不足的缺陷，减少盲目性。</w:t>
      </w:r>
    </w:p>
    <w:p w14:paraId="00F868E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（5）检查人员依据安全检查表进行检查，检查结果即为履行职责的凭证。</w:t>
      </w:r>
    </w:p>
    <w:p w14:paraId="33F1546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2）缺点</w:t>
      </w:r>
    </w:p>
    <w:p w14:paraId="1E532F3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针对不同的需要，须事先编制大量的检查表，工作量大，且安全检查表的质量受编制人员的知识水平和经验影响。</w:t>
      </w:r>
    </w:p>
    <w:p w14:paraId="34D0A6E8">
      <w:pPr>
        <w:pStyle w:val="6"/>
        <w:keepNext/>
        <w:keepLines/>
        <w:pageBreakBefore w:val="0"/>
        <w:widowControl w:val="0"/>
        <w:kinsoku/>
        <w:wordWrap/>
        <w:overflowPunct/>
        <w:topLinePunct w:val="0"/>
        <w:autoSpaceDE/>
        <w:autoSpaceDN/>
        <w:bidi w:val="0"/>
        <w:adjustRightInd/>
        <w:snapToGrid/>
        <w:spacing w:before="0" w:beforeLines="0" w:after="0" w:afterLines="0" w:line="600" w:lineRule="exact"/>
        <w:textAlignment w:val="auto"/>
        <w:rPr>
          <w:rFonts w:hint="eastAsia" w:ascii="楷体" w:hAnsi="楷体" w:eastAsia="楷体" w:cs="楷体"/>
          <w:b/>
          <w:color w:val="000000" w:themeColor="text1"/>
          <w:sz w:val="32"/>
          <w:szCs w:val="32"/>
          <w:lang w:val="en-US" w:eastAsia="zh-CN"/>
          <w14:textFill>
            <w14:solidFill>
              <w14:schemeClr w14:val="tx1"/>
            </w14:solidFill>
          </w14:textFill>
        </w:rPr>
      </w:pPr>
      <w:bookmarkStart w:id="80" w:name="_Toc32704"/>
      <w:bookmarkStart w:id="81" w:name="_Toc3137"/>
      <w:bookmarkStart w:id="82" w:name="_Toc25260"/>
      <w:r>
        <w:rPr>
          <w:rFonts w:hint="eastAsia" w:ascii="楷体" w:hAnsi="楷体" w:eastAsia="楷体" w:cs="楷体"/>
          <w:b/>
          <w:bCs/>
          <w:sz w:val="32"/>
          <w:szCs w:val="32"/>
        </w:rPr>
        <w:t>4.3.</w:t>
      </w:r>
      <w:r>
        <w:rPr>
          <w:rFonts w:hint="eastAsia" w:ascii="楷体" w:hAnsi="楷体" w:eastAsia="楷体" w:cs="楷体"/>
          <w:b/>
          <w:bCs/>
          <w:sz w:val="32"/>
          <w:szCs w:val="32"/>
          <w:lang w:val="en-US" w:eastAsia="zh-CN"/>
        </w:rPr>
        <w:t>3</w:t>
      </w:r>
      <w:r>
        <w:rPr>
          <w:rFonts w:hint="eastAsia" w:ascii="楷体" w:hAnsi="楷体" w:eastAsia="楷体" w:cs="楷体"/>
          <w:b/>
          <w:color w:val="000000" w:themeColor="text1"/>
          <w:sz w:val="32"/>
          <w:szCs w:val="32"/>
          <w:lang w:val="en-US" w:eastAsia="zh-CN"/>
          <w14:textFill>
            <w14:solidFill>
              <w14:schemeClr w14:val="tx1"/>
            </w14:solidFill>
          </w14:textFill>
        </w:rPr>
        <w:t>作业条件危险性评价法（格雷厄姆法）简介</w:t>
      </w:r>
      <w:bookmarkEnd w:id="80"/>
      <w:bookmarkEnd w:id="81"/>
      <w:bookmarkEnd w:id="82"/>
    </w:p>
    <w:p w14:paraId="7F95DF4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作业条件危险性评价法是一种简便易行的评价方法，用来评价人们在某种具有潜在危险环境中作业的危险性。该法以被评价的环境与某些作为参考的环境进行比较为基础，采用专家“评分”的办法确定各种自变量的分数值，最后根据总的危险分数值来评价其危险性。该法已用于一些工业企业危险性的评价，取得较好效果。所以本评价项目中采用格雷厄姆法来对该项目的卸油、加油、储存、供配电的危险性进行评价。</w:t>
      </w:r>
    </w:p>
    <w:p w14:paraId="374B0B8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格雷厄姆和金尼认为影响危险性的主要因素有三个：</w:t>
      </w:r>
    </w:p>
    <w:p w14:paraId="0E7AA5F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1.发生事故或危险事件的可能性；</w:t>
      </w:r>
    </w:p>
    <w:p w14:paraId="2F1F2CA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2.暴露于这种危险环境的频率；</w:t>
      </w:r>
    </w:p>
    <w:p w14:paraId="15A3118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3.事故一旦发生时可能产生的后果。</w:t>
      </w:r>
    </w:p>
    <w:p w14:paraId="1F5EC04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前两者可以看作是危险概率，后者则相当于危险严重度。这样，危险性</w:t>
      </w:r>
    </w:p>
    <w:p w14:paraId="6C11E38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可以下式来表达：</w:t>
      </w:r>
    </w:p>
    <w:p w14:paraId="15B26A0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危险性（D）＝L×E×C</w:t>
      </w:r>
    </w:p>
    <w:p w14:paraId="5A3E1B0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式中：</w:t>
      </w:r>
    </w:p>
    <w:p w14:paraId="5A77895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L――事故或危险事件发生的可能性；</w:t>
      </w:r>
    </w:p>
    <w:p w14:paraId="3574272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E――暴露于危险环境的频率；</w:t>
      </w:r>
    </w:p>
    <w:p w14:paraId="3E7F2EE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C――危险严重度。</w:t>
      </w:r>
    </w:p>
    <w:p w14:paraId="16EF6DA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1）可能性因素L</w:t>
      </w:r>
    </w:p>
    <w:p w14:paraId="5475DDA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事故或危险事件发生的可能性是与它们实际的数学概率相关联的。绝对不可能发生的事件的概率为0，而必然发生的事件的概率则为1。但在实际情况中，绝对不可能发生的事故是不存在的，只能说可能性极小，概率趋于0。所以，可能性因素L的分数值取值范围为1～10具体见表4.3-2。</w:t>
      </w:r>
    </w:p>
    <w:p w14:paraId="552E8D0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bCs/>
          <w:snapToGrid/>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lang w:val="en-US" w:eastAsia="zh-CN" w:bidi="ar-SA"/>
          <w14:textFill>
            <w14:solidFill>
              <w14:schemeClr w14:val="tx1"/>
            </w14:solidFill>
          </w14:textFill>
        </w:rPr>
        <w:t>表4.3-2事故或危险事件发生的可能性L的分数值表</w:t>
      </w:r>
    </w:p>
    <w:tbl>
      <w:tblPr>
        <w:tblStyle w:val="17"/>
        <w:tblW w:w="6909" w:type="dxa"/>
        <w:tblInd w:w="10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2"/>
        <w:gridCol w:w="4067"/>
      </w:tblGrid>
      <w:tr w14:paraId="635FF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842" w:type="dxa"/>
            <w:vAlign w:val="center"/>
          </w:tcPr>
          <w:p w14:paraId="453E981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分数值</w:t>
            </w:r>
          </w:p>
        </w:tc>
        <w:tc>
          <w:tcPr>
            <w:tcW w:w="4067" w:type="dxa"/>
            <w:vAlign w:val="center"/>
          </w:tcPr>
          <w:p w14:paraId="7F97CF4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事故或危险事件发生的可能性</w:t>
            </w:r>
          </w:p>
        </w:tc>
      </w:tr>
      <w:tr w14:paraId="5D75C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842" w:type="dxa"/>
            <w:vAlign w:val="center"/>
          </w:tcPr>
          <w:p w14:paraId="3E0621F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4067" w:type="dxa"/>
            <w:vAlign w:val="center"/>
          </w:tcPr>
          <w:p w14:paraId="5FA995C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完全会被预料到</w:t>
            </w:r>
          </w:p>
        </w:tc>
      </w:tr>
      <w:tr w14:paraId="4D84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842" w:type="dxa"/>
            <w:vAlign w:val="center"/>
          </w:tcPr>
          <w:p w14:paraId="4D0152D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4067" w:type="dxa"/>
            <w:vAlign w:val="center"/>
          </w:tcPr>
          <w:p w14:paraId="4E7B376A">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相当可能</w:t>
            </w:r>
          </w:p>
        </w:tc>
      </w:tr>
      <w:tr w14:paraId="36126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842" w:type="dxa"/>
            <w:vAlign w:val="center"/>
          </w:tcPr>
          <w:p w14:paraId="5CA31FF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4067" w:type="dxa"/>
            <w:vAlign w:val="center"/>
          </w:tcPr>
          <w:p w14:paraId="7C1C546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不经常，但可能</w:t>
            </w:r>
          </w:p>
        </w:tc>
      </w:tr>
      <w:tr w14:paraId="0068F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842" w:type="dxa"/>
            <w:vAlign w:val="center"/>
          </w:tcPr>
          <w:p w14:paraId="64F37BE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067" w:type="dxa"/>
            <w:vAlign w:val="center"/>
          </w:tcPr>
          <w:p w14:paraId="02985CF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完全意外，极少可能</w:t>
            </w:r>
          </w:p>
        </w:tc>
      </w:tr>
      <w:tr w14:paraId="03F06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842" w:type="dxa"/>
            <w:vAlign w:val="center"/>
          </w:tcPr>
          <w:p w14:paraId="0EF9239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c>
          <w:tcPr>
            <w:tcW w:w="4067" w:type="dxa"/>
            <w:vAlign w:val="center"/>
          </w:tcPr>
          <w:p w14:paraId="1B050A1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可以设想，但高度不可能</w:t>
            </w:r>
          </w:p>
        </w:tc>
      </w:tr>
      <w:tr w14:paraId="1A2C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842" w:type="dxa"/>
            <w:vAlign w:val="center"/>
          </w:tcPr>
          <w:p w14:paraId="53CF62D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0.2</w:t>
            </w:r>
          </w:p>
        </w:tc>
        <w:tc>
          <w:tcPr>
            <w:tcW w:w="4067" w:type="dxa"/>
            <w:vAlign w:val="center"/>
          </w:tcPr>
          <w:p w14:paraId="13B8031E">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极不可能</w:t>
            </w:r>
          </w:p>
        </w:tc>
      </w:tr>
      <w:tr w14:paraId="1A648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842" w:type="dxa"/>
            <w:vAlign w:val="center"/>
          </w:tcPr>
          <w:p w14:paraId="30473A6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0.1</w:t>
            </w:r>
          </w:p>
        </w:tc>
        <w:tc>
          <w:tcPr>
            <w:tcW w:w="4067" w:type="dxa"/>
            <w:vAlign w:val="center"/>
          </w:tcPr>
          <w:p w14:paraId="119D12F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实际上不可能</w:t>
            </w:r>
          </w:p>
        </w:tc>
      </w:tr>
    </w:tbl>
    <w:p w14:paraId="4010636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2）暴露于危险环境的频率E</w:t>
      </w:r>
    </w:p>
    <w:p w14:paraId="3B36078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操作人员出现在危险环境中的时间越多，受到伤害的可能性就越大，相应的危险性也就越大。连续出现在危险环境的情况其频率分为10，非常罕见地暴露于危险环境则为0.5。具体分数值见表4.3-3。</w:t>
      </w:r>
    </w:p>
    <w:p w14:paraId="4E0D967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bCs/>
          <w:snapToGrid/>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lang w:val="en-US" w:eastAsia="zh-CN" w:bidi="ar-SA"/>
          <w14:textFill>
            <w14:solidFill>
              <w14:schemeClr w14:val="tx1"/>
            </w14:solidFill>
          </w14:textFill>
        </w:rPr>
        <w:t>表4.3-3暴露于潜在危险环境频率E的分数值</w:t>
      </w:r>
    </w:p>
    <w:tbl>
      <w:tblPr>
        <w:tblStyle w:val="17"/>
        <w:tblW w:w="6900" w:type="dxa"/>
        <w:tblInd w:w="10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36"/>
        <w:gridCol w:w="4064"/>
      </w:tblGrid>
      <w:tr w14:paraId="2ACEF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836" w:type="dxa"/>
            <w:vAlign w:val="top"/>
          </w:tcPr>
          <w:p w14:paraId="73DF1A2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分数值</w:t>
            </w:r>
          </w:p>
        </w:tc>
        <w:tc>
          <w:tcPr>
            <w:tcW w:w="4064" w:type="dxa"/>
            <w:vAlign w:val="top"/>
          </w:tcPr>
          <w:p w14:paraId="75F5C90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暴露于危险环境的频率</w:t>
            </w:r>
          </w:p>
        </w:tc>
      </w:tr>
      <w:tr w14:paraId="272BA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836" w:type="dxa"/>
            <w:vAlign w:val="top"/>
          </w:tcPr>
          <w:p w14:paraId="44B51DB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4064" w:type="dxa"/>
            <w:vAlign w:val="top"/>
          </w:tcPr>
          <w:p w14:paraId="0227EB5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连续暴露于潜在危险环境</w:t>
            </w:r>
          </w:p>
        </w:tc>
      </w:tr>
      <w:tr w14:paraId="0FA06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836" w:type="dxa"/>
            <w:vAlign w:val="top"/>
          </w:tcPr>
          <w:p w14:paraId="585DF5E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4064" w:type="dxa"/>
            <w:vAlign w:val="top"/>
          </w:tcPr>
          <w:p w14:paraId="5F9B89A4">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逐日在工作时间内暴露</w:t>
            </w:r>
          </w:p>
        </w:tc>
      </w:tr>
      <w:tr w14:paraId="52534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836" w:type="dxa"/>
            <w:vAlign w:val="top"/>
          </w:tcPr>
          <w:p w14:paraId="3C754B17">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4064" w:type="dxa"/>
            <w:vAlign w:val="top"/>
          </w:tcPr>
          <w:p w14:paraId="2AA3242A">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每周一次或偶然暴露</w:t>
            </w:r>
          </w:p>
        </w:tc>
      </w:tr>
      <w:tr w14:paraId="6F794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836" w:type="dxa"/>
            <w:vAlign w:val="top"/>
          </w:tcPr>
          <w:p w14:paraId="79F3933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064" w:type="dxa"/>
            <w:vAlign w:val="top"/>
          </w:tcPr>
          <w:p w14:paraId="1D350F2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每月暴露一次</w:t>
            </w:r>
          </w:p>
        </w:tc>
      </w:tr>
      <w:tr w14:paraId="139A4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836" w:type="dxa"/>
            <w:vAlign w:val="top"/>
          </w:tcPr>
          <w:p w14:paraId="56FDC45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064" w:type="dxa"/>
            <w:vAlign w:val="top"/>
          </w:tcPr>
          <w:p w14:paraId="14B06A9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每年几次出现在危险环境</w:t>
            </w:r>
          </w:p>
        </w:tc>
      </w:tr>
      <w:tr w14:paraId="1CBE8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836" w:type="dxa"/>
            <w:vAlign w:val="top"/>
          </w:tcPr>
          <w:p w14:paraId="16B7726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c>
          <w:tcPr>
            <w:tcW w:w="4064" w:type="dxa"/>
            <w:vAlign w:val="top"/>
          </w:tcPr>
          <w:p w14:paraId="49B6CF3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非常罕见地暴露于危险环境</w:t>
            </w:r>
          </w:p>
        </w:tc>
      </w:tr>
    </w:tbl>
    <w:p w14:paraId="0F27A84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3）事故或危险事件的危险严重度C</w:t>
      </w:r>
    </w:p>
    <w:p w14:paraId="5151423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事故或危险事件对人身伤害的严重程度变化范围很大，可以从伤害直至死亡事故，规定分数值1～100。具体分数值见表4.3-4。</w:t>
      </w:r>
    </w:p>
    <w:p w14:paraId="23F2A8C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bCs/>
          <w:snapToGrid/>
          <w:color w:val="000000" w:themeColor="text1"/>
          <w:kern w:val="0"/>
          <w:sz w:val="24"/>
          <w:szCs w:val="24"/>
          <w:lang w:val="en-US" w:eastAsia="zh-CN" w:bidi="ar-SA"/>
          <w14:textFill>
            <w14:solidFill>
              <w14:schemeClr w14:val="tx1"/>
            </w14:solidFill>
          </w14:textFill>
        </w:rPr>
      </w:pPr>
    </w:p>
    <w:p w14:paraId="7D0466A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b/>
          <w:bCs/>
          <w:sz w:val="24"/>
          <w:szCs w:val="24"/>
        </w:rPr>
      </w:pPr>
      <w:r>
        <w:rPr>
          <w:rFonts w:hint="eastAsia" w:ascii="宋体" w:hAnsi="宋体" w:eastAsia="宋体" w:cs="宋体"/>
          <w:b/>
          <w:bCs/>
          <w:snapToGrid/>
          <w:color w:val="000000" w:themeColor="text1"/>
          <w:kern w:val="0"/>
          <w:sz w:val="24"/>
          <w:szCs w:val="24"/>
          <w:lang w:val="en-US" w:eastAsia="zh-CN" w:bidi="ar-SA"/>
          <w14:textFill>
            <w14:solidFill>
              <w14:schemeClr w14:val="tx1"/>
            </w14:solidFill>
          </w14:textFill>
        </w:rPr>
        <w:t>表4.3-4事故或危险事件的危险严重度C的分数值</w:t>
      </w:r>
    </w:p>
    <w:tbl>
      <w:tblPr>
        <w:tblStyle w:val="17"/>
        <w:tblW w:w="6882" w:type="dxa"/>
        <w:tblInd w:w="10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8"/>
        <w:gridCol w:w="4064"/>
      </w:tblGrid>
      <w:tr w14:paraId="0A499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818" w:type="dxa"/>
            <w:vAlign w:val="top"/>
          </w:tcPr>
          <w:p w14:paraId="74EB37CA">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分数值</w:t>
            </w:r>
          </w:p>
        </w:tc>
        <w:tc>
          <w:tcPr>
            <w:tcW w:w="4064" w:type="dxa"/>
            <w:vAlign w:val="top"/>
          </w:tcPr>
          <w:p w14:paraId="6482985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可能结果</w:t>
            </w:r>
          </w:p>
        </w:tc>
      </w:tr>
      <w:tr w14:paraId="43D78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818" w:type="dxa"/>
            <w:vAlign w:val="top"/>
          </w:tcPr>
          <w:p w14:paraId="43F8F6B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4064" w:type="dxa"/>
            <w:vAlign w:val="top"/>
          </w:tcPr>
          <w:p w14:paraId="72B7BB2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大灾难，许多人死亡</w:t>
            </w:r>
          </w:p>
        </w:tc>
      </w:tr>
      <w:tr w14:paraId="0C981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818" w:type="dxa"/>
            <w:vAlign w:val="top"/>
          </w:tcPr>
          <w:p w14:paraId="3171E46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40</w:t>
            </w:r>
          </w:p>
        </w:tc>
        <w:tc>
          <w:tcPr>
            <w:tcW w:w="4064" w:type="dxa"/>
            <w:vAlign w:val="top"/>
          </w:tcPr>
          <w:p w14:paraId="6640173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灾难，数人死亡</w:t>
            </w:r>
          </w:p>
        </w:tc>
      </w:tr>
      <w:tr w14:paraId="1D925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818" w:type="dxa"/>
            <w:vAlign w:val="top"/>
          </w:tcPr>
          <w:p w14:paraId="1D2D00A4">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4064" w:type="dxa"/>
            <w:vAlign w:val="top"/>
          </w:tcPr>
          <w:p w14:paraId="77C5309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非常严重，一人死亡</w:t>
            </w:r>
          </w:p>
        </w:tc>
      </w:tr>
      <w:tr w14:paraId="02DAF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818" w:type="dxa"/>
            <w:vAlign w:val="top"/>
          </w:tcPr>
          <w:p w14:paraId="44A08DE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4064" w:type="dxa"/>
            <w:vAlign w:val="top"/>
          </w:tcPr>
          <w:p w14:paraId="3D0C3C6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严重，严重伤害</w:t>
            </w:r>
          </w:p>
        </w:tc>
      </w:tr>
      <w:tr w14:paraId="54548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818" w:type="dxa"/>
            <w:vAlign w:val="top"/>
          </w:tcPr>
          <w:p w14:paraId="64F1A35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4064" w:type="dxa"/>
            <w:vAlign w:val="top"/>
          </w:tcPr>
          <w:p w14:paraId="04A6A05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重大，致残</w:t>
            </w:r>
          </w:p>
        </w:tc>
      </w:tr>
      <w:tr w14:paraId="36BAA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818" w:type="dxa"/>
            <w:vAlign w:val="top"/>
          </w:tcPr>
          <w:p w14:paraId="35F4154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064" w:type="dxa"/>
            <w:vAlign w:val="top"/>
          </w:tcPr>
          <w:p w14:paraId="732781CE">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引人注目，需要救护</w:t>
            </w:r>
          </w:p>
        </w:tc>
      </w:tr>
    </w:tbl>
    <w:p w14:paraId="1A6A53A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4）危险性程度分级</w:t>
      </w:r>
    </w:p>
    <w:p w14:paraId="03D6C88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在确定了上述三个因素的分数值后，其三者的乘积即为总的危险性分数值D。根据相关资料，将危险性程度分级的相应分数值列入表4.3-5。</w:t>
      </w:r>
    </w:p>
    <w:p w14:paraId="0C80AD7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eastAsia" w:ascii="宋体" w:hAnsi="宋体" w:eastAsia="宋体" w:cs="宋体"/>
          <w:b/>
          <w:bCs/>
          <w:snapToGrid/>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lang w:val="en-US" w:eastAsia="zh-CN" w:bidi="ar-SA"/>
          <w14:textFill>
            <w14:solidFill>
              <w14:schemeClr w14:val="tx1"/>
            </w14:solidFill>
          </w14:textFill>
        </w:rPr>
        <w:t>表4.3-5危险性程度分级的分数值</w:t>
      </w:r>
    </w:p>
    <w:tbl>
      <w:tblPr>
        <w:tblStyle w:val="17"/>
        <w:tblW w:w="94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1372"/>
        <w:gridCol w:w="1413"/>
        <w:gridCol w:w="1609"/>
        <w:gridCol w:w="3537"/>
      </w:tblGrid>
      <w:tr w14:paraId="35FE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552" w:type="dxa"/>
            <w:vMerge w:val="restart"/>
            <w:tcBorders>
              <w:bottom w:val="nil"/>
            </w:tcBorders>
            <w:vAlign w:val="center"/>
          </w:tcPr>
          <w:p w14:paraId="3BF9458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b/>
                <w:bCs/>
                <w:sz w:val="21"/>
                <w:szCs w:val="21"/>
              </w:rPr>
              <w:t>分数值</w:t>
            </w:r>
          </w:p>
        </w:tc>
        <w:tc>
          <w:tcPr>
            <w:tcW w:w="4394" w:type="dxa"/>
            <w:gridSpan w:val="3"/>
            <w:vAlign w:val="center"/>
          </w:tcPr>
          <w:p w14:paraId="0AA21D6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风险分级</w:t>
            </w:r>
          </w:p>
        </w:tc>
        <w:tc>
          <w:tcPr>
            <w:tcW w:w="3537" w:type="dxa"/>
            <w:vMerge w:val="restart"/>
            <w:tcBorders>
              <w:bottom w:val="nil"/>
            </w:tcBorders>
            <w:vAlign w:val="center"/>
          </w:tcPr>
          <w:p w14:paraId="71FE12B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作业要求</w:t>
            </w:r>
          </w:p>
        </w:tc>
      </w:tr>
      <w:tr w14:paraId="70250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552" w:type="dxa"/>
            <w:vMerge w:val="continue"/>
            <w:tcBorders>
              <w:top w:val="nil"/>
            </w:tcBorders>
            <w:vAlign w:val="center"/>
          </w:tcPr>
          <w:p w14:paraId="28A03E0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p>
        </w:tc>
        <w:tc>
          <w:tcPr>
            <w:tcW w:w="1372" w:type="dxa"/>
            <w:vAlign w:val="center"/>
          </w:tcPr>
          <w:p w14:paraId="4C80F23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风险级别</w:t>
            </w:r>
          </w:p>
        </w:tc>
        <w:tc>
          <w:tcPr>
            <w:tcW w:w="1413" w:type="dxa"/>
            <w:vAlign w:val="center"/>
          </w:tcPr>
          <w:p w14:paraId="38E1049A">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风险程度</w:t>
            </w:r>
          </w:p>
        </w:tc>
        <w:tc>
          <w:tcPr>
            <w:tcW w:w="1609" w:type="dxa"/>
            <w:vAlign w:val="center"/>
          </w:tcPr>
          <w:p w14:paraId="26AE30E7">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代表颜色</w:t>
            </w:r>
          </w:p>
        </w:tc>
        <w:tc>
          <w:tcPr>
            <w:tcW w:w="3537" w:type="dxa"/>
            <w:vMerge w:val="continue"/>
            <w:tcBorders>
              <w:top w:val="nil"/>
            </w:tcBorders>
            <w:vAlign w:val="center"/>
          </w:tcPr>
          <w:p w14:paraId="2BC38E0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sz w:val="21"/>
                <w:szCs w:val="21"/>
              </w:rPr>
            </w:pPr>
          </w:p>
        </w:tc>
      </w:tr>
      <w:tr w14:paraId="2C2E1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552" w:type="dxa"/>
            <w:vAlign w:val="center"/>
          </w:tcPr>
          <w:p w14:paraId="2B563DF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&gt;</w:t>
            </w:r>
            <w:r>
              <w:rPr>
                <w:rFonts w:hint="eastAsia" w:ascii="宋体" w:hAnsi="宋体" w:eastAsia="宋体" w:cs="宋体"/>
                <w:sz w:val="21"/>
                <w:szCs w:val="21"/>
              </w:rPr>
              <w:t>320</w:t>
            </w:r>
          </w:p>
        </w:tc>
        <w:tc>
          <w:tcPr>
            <w:tcW w:w="1372" w:type="dxa"/>
            <w:vAlign w:val="center"/>
          </w:tcPr>
          <w:p w14:paraId="0D989A1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Ⅰ</w:t>
            </w:r>
          </w:p>
        </w:tc>
        <w:tc>
          <w:tcPr>
            <w:tcW w:w="1413" w:type="dxa"/>
            <w:vAlign w:val="center"/>
          </w:tcPr>
          <w:p w14:paraId="672D8C7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重大风险</w:t>
            </w:r>
          </w:p>
        </w:tc>
        <w:tc>
          <w:tcPr>
            <w:tcW w:w="1609" w:type="dxa"/>
            <w:vAlign w:val="center"/>
          </w:tcPr>
          <w:p w14:paraId="307FF0E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红色</w:t>
            </w:r>
          </w:p>
        </w:tc>
        <w:tc>
          <w:tcPr>
            <w:tcW w:w="3537" w:type="dxa"/>
            <w:vAlign w:val="center"/>
          </w:tcPr>
          <w:p w14:paraId="413B7C3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极其危险，不能继续作业，停止作业整改</w:t>
            </w:r>
          </w:p>
        </w:tc>
      </w:tr>
      <w:tr w14:paraId="20C97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552" w:type="dxa"/>
            <w:vAlign w:val="center"/>
          </w:tcPr>
          <w:p w14:paraId="26732AB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160～320</w:t>
            </w:r>
          </w:p>
        </w:tc>
        <w:tc>
          <w:tcPr>
            <w:tcW w:w="1372" w:type="dxa"/>
            <w:vAlign w:val="center"/>
          </w:tcPr>
          <w:p w14:paraId="7E47A5CA">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Ⅱ</w:t>
            </w:r>
          </w:p>
        </w:tc>
        <w:tc>
          <w:tcPr>
            <w:tcW w:w="1413" w:type="dxa"/>
            <w:vAlign w:val="center"/>
          </w:tcPr>
          <w:p w14:paraId="3F57C77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较大风险</w:t>
            </w:r>
          </w:p>
        </w:tc>
        <w:tc>
          <w:tcPr>
            <w:tcW w:w="1609" w:type="dxa"/>
            <w:vAlign w:val="center"/>
          </w:tcPr>
          <w:p w14:paraId="7D84F87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橙色</w:t>
            </w:r>
          </w:p>
        </w:tc>
        <w:tc>
          <w:tcPr>
            <w:tcW w:w="3537" w:type="dxa"/>
            <w:vAlign w:val="center"/>
          </w:tcPr>
          <w:p w14:paraId="1AE6864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高度危险，需立即整改</w:t>
            </w:r>
          </w:p>
        </w:tc>
      </w:tr>
      <w:tr w14:paraId="3D5A5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552" w:type="dxa"/>
            <w:vAlign w:val="center"/>
          </w:tcPr>
          <w:p w14:paraId="76372FA7">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70～160</w:t>
            </w:r>
          </w:p>
        </w:tc>
        <w:tc>
          <w:tcPr>
            <w:tcW w:w="1372" w:type="dxa"/>
            <w:vAlign w:val="center"/>
          </w:tcPr>
          <w:p w14:paraId="593E827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Ⅲ</w:t>
            </w:r>
          </w:p>
        </w:tc>
        <w:tc>
          <w:tcPr>
            <w:tcW w:w="1413" w:type="dxa"/>
            <w:vAlign w:val="center"/>
          </w:tcPr>
          <w:p w14:paraId="3E20867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一般风险</w:t>
            </w:r>
          </w:p>
        </w:tc>
        <w:tc>
          <w:tcPr>
            <w:tcW w:w="1609" w:type="dxa"/>
            <w:vAlign w:val="center"/>
          </w:tcPr>
          <w:p w14:paraId="35B4827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黄色</w:t>
            </w:r>
          </w:p>
        </w:tc>
        <w:tc>
          <w:tcPr>
            <w:tcW w:w="3537" w:type="dxa"/>
            <w:vAlign w:val="center"/>
          </w:tcPr>
          <w:p w14:paraId="7059857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显著危险，需要整改，加强控制</w:t>
            </w:r>
          </w:p>
        </w:tc>
      </w:tr>
      <w:tr w14:paraId="4DFC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552" w:type="dxa"/>
            <w:tcBorders>
              <w:bottom w:val="single" w:color="000000" w:sz="2" w:space="0"/>
            </w:tcBorders>
            <w:vAlign w:val="center"/>
          </w:tcPr>
          <w:p w14:paraId="0A97D467">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20～70</w:t>
            </w:r>
          </w:p>
        </w:tc>
        <w:tc>
          <w:tcPr>
            <w:tcW w:w="1372" w:type="dxa"/>
            <w:vMerge w:val="restart"/>
            <w:tcBorders>
              <w:bottom w:val="single" w:color="000000" w:sz="2" w:space="0"/>
            </w:tcBorders>
            <w:vAlign w:val="center"/>
          </w:tcPr>
          <w:p w14:paraId="6D2CC88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Ⅳ</w:t>
            </w:r>
          </w:p>
        </w:tc>
        <w:tc>
          <w:tcPr>
            <w:tcW w:w="1413" w:type="dxa"/>
            <w:vMerge w:val="restart"/>
            <w:tcBorders>
              <w:bottom w:val="single" w:color="000000" w:sz="2" w:space="0"/>
            </w:tcBorders>
            <w:vAlign w:val="center"/>
          </w:tcPr>
          <w:p w14:paraId="5317CD0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低风险</w:t>
            </w:r>
          </w:p>
        </w:tc>
        <w:tc>
          <w:tcPr>
            <w:tcW w:w="1609" w:type="dxa"/>
            <w:vMerge w:val="restart"/>
            <w:tcBorders>
              <w:bottom w:val="single" w:color="000000" w:sz="2" w:space="0"/>
            </w:tcBorders>
            <w:vAlign w:val="center"/>
          </w:tcPr>
          <w:p w14:paraId="1E28DCB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蓝色</w:t>
            </w:r>
          </w:p>
        </w:tc>
        <w:tc>
          <w:tcPr>
            <w:tcW w:w="3537" w:type="dxa"/>
            <w:tcBorders>
              <w:bottom w:val="single" w:color="000000" w:sz="2" w:space="0"/>
            </w:tcBorders>
            <w:vAlign w:val="center"/>
          </w:tcPr>
          <w:p w14:paraId="38CE546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一般危险，需要注意，保持控制措施</w:t>
            </w:r>
          </w:p>
        </w:tc>
      </w:tr>
      <w:tr w14:paraId="43945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552" w:type="dxa"/>
            <w:tcBorders>
              <w:top w:val="single" w:color="000000" w:sz="2" w:space="0"/>
            </w:tcBorders>
            <w:vAlign w:val="center"/>
          </w:tcPr>
          <w:p w14:paraId="76F7BE17">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&lt;20</w:t>
            </w:r>
          </w:p>
        </w:tc>
        <w:tc>
          <w:tcPr>
            <w:tcW w:w="1372" w:type="dxa"/>
            <w:vMerge w:val="continue"/>
            <w:tcBorders>
              <w:top w:val="single" w:color="000000" w:sz="2" w:space="0"/>
            </w:tcBorders>
            <w:vAlign w:val="center"/>
          </w:tcPr>
          <w:p w14:paraId="18D476B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p>
        </w:tc>
        <w:tc>
          <w:tcPr>
            <w:tcW w:w="1413" w:type="dxa"/>
            <w:vMerge w:val="continue"/>
            <w:tcBorders>
              <w:top w:val="single" w:color="000000" w:sz="2" w:space="0"/>
            </w:tcBorders>
            <w:vAlign w:val="center"/>
          </w:tcPr>
          <w:p w14:paraId="04947ED7">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p>
        </w:tc>
        <w:tc>
          <w:tcPr>
            <w:tcW w:w="1609" w:type="dxa"/>
            <w:vMerge w:val="continue"/>
            <w:tcBorders>
              <w:top w:val="single" w:color="000000" w:sz="2" w:space="0"/>
            </w:tcBorders>
            <w:vAlign w:val="center"/>
          </w:tcPr>
          <w:p w14:paraId="03D1622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p>
        </w:tc>
        <w:tc>
          <w:tcPr>
            <w:tcW w:w="3537" w:type="dxa"/>
            <w:tcBorders>
              <w:top w:val="single" w:color="000000" w:sz="2" w:space="0"/>
            </w:tcBorders>
            <w:vAlign w:val="center"/>
          </w:tcPr>
          <w:p w14:paraId="2751FF8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稍有危险，可以接受，加以关注</w:t>
            </w:r>
          </w:p>
        </w:tc>
      </w:tr>
    </w:tbl>
    <w:p w14:paraId="359EB34C">
      <w:pPr>
        <w:pStyle w:val="2"/>
        <w:ind w:left="0" w:leftChars="0" w:firstLine="0" w:firstLineChars="0"/>
        <w:rPr>
          <w:rFonts w:hint="default"/>
          <w:lang w:val="en-US"/>
        </w:rPr>
      </w:pPr>
    </w:p>
    <w:p w14:paraId="3F251CA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b/>
          <w:bCs/>
          <w:sz w:val="32"/>
          <w:szCs w:val="32"/>
          <w:lang w:val="en-US" w:eastAsia="zh-CN"/>
        </w:rPr>
      </w:pPr>
      <w:bookmarkStart w:id="83" w:name="_Toc3069"/>
    </w:p>
    <w:p w14:paraId="1A25BD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bCs/>
          <w:sz w:val="32"/>
          <w:szCs w:val="32"/>
          <w:lang w:val="en-US" w:eastAsia="zh-CN"/>
        </w:rPr>
      </w:pPr>
    </w:p>
    <w:p w14:paraId="7BA82D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bCs/>
          <w:sz w:val="32"/>
          <w:szCs w:val="32"/>
          <w:lang w:val="en-US" w:eastAsia="zh-CN"/>
        </w:rPr>
      </w:pPr>
      <w:bookmarkStart w:id="84" w:name="_Toc28173"/>
    </w:p>
    <w:p w14:paraId="5A414C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bCs/>
          <w:sz w:val="32"/>
          <w:szCs w:val="32"/>
          <w:lang w:val="en-US" w:eastAsia="zh-CN"/>
        </w:rPr>
      </w:pPr>
    </w:p>
    <w:p w14:paraId="6EB58F0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b/>
          <w:bCs/>
          <w:sz w:val="32"/>
          <w:szCs w:val="32"/>
          <w:lang w:val="en-US" w:eastAsia="zh-CN"/>
        </w:rPr>
      </w:pPr>
    </w:p>
    <w:p w14:paraId="22F8060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第5章 定性、定量</w:t>
      </w:r>
      <w:bookmarkEnd w:id="83"/>
      <w:r>
        <w:rPr>
          <w:rFonts w:hint="eastAsia" w:ascii="黑体" w:hAnsi="黑体" w:eastAsia="黑体" w:cs="黑体"/>
          <w:b/>
          <w:bCs/>
          <w:sz w:val="32"/>
          <w:szCs w:val="32"/>
          <w:lang w:val="en-US" w:eastAsia="zh-CN"/>
        </w:rPr>
        <w:t>分析结果</w:t>
      </w:r>
      <w:bookmarkEnd w:id="84"/>
    </w:p>
    <w:p w14:paraId="4576F8E0">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楷体" w:hAnsi="楷体" w:eastAsia="楷体" w:cs="楷体"/>
          <w:b/>
          <w:bCs/>
          <w:snapToGrid/>
          <w:color w:val="000000" w:themeColor="text1"/>
          <w:kern w:val="0"/>
          <w:sz w:val="32"/>
          <w:szCs w:val="32"/>
          <w:lang w:val="en-US" w:eastAsia="zh-CN" w:bidi="ar-SA"/>
          <w14:textFill>
            <w14:solidFill>
              <w14:schemeClr w14:val="tx1"/>
            </w14:solidFill>
          </w14:textFill>
        </w:rPr>
      </w:pPr>
      <w:bookmarkStart w:id="85" w:name="_Toc10397"/>
      <w:r>
        <w:rPr>
          <w:rFonts w:hint="eastAsia" w:ascii="楷体" w:hAnsi="楷体" w:eastAsia="楷体" w:cs="楷体"/>
          <w:b/>
          <w:bCs/>
          <w:snapToGrid/>
          <w:color w:val="000000" w:themeColor="text1"/>
          <w:kern w:val="0"/>
          <w:sz w:val="32"/>
          <w:szCs w:val="32"/>
          <w:lang w:val="en-US" w:eastAsia="zh-CN" w:bidi="ar-SA"/>
          <w14:textFill>
            <w14:solidFill>
              <w14:schemeClr w14:val="tx1"/>
            </w14:solidFill>
          </w14:textFill>
        </w:rPr>
        <w:t>5.1</w:t>
      </w:r>
      <w:r>
        <w:rPr>
          <w:rFonts w:hint="eastAsia" w:ascii="楷体" w:hAnsi="楷体" w:eastAsia="楷体" w:cs="楷体"/>
          <w:b/>
          <w:bCs/>
          <w:sz w:val="32"/>
          <w:szCs w:val="32"/>
        </w:rPr>
        <w:t>选址与周边环境</w:t>
      </w:r>
      <w:r>
        <w:rPr>
          <w:rFonts w:hint="eastAsia" w:ascii="楷体" w:hAnsi="楷体" w:eastAsia="楷体" w:cs="楷体"/>
          <w:b/>
          <w:bCs/>
          <w:snapToGrid/>
          <w:color w:val="000000" w:themeColor="text1"/>
          <w:kern w:val="0"/>
          <w:sz w:val="32"/>
          <w:szCs w:val="32"/>
          <w:lang w:val="en-US" w:eastAsia="zh-CN" w:bidi="ar-SA"/>
          <w14:textFill>
            <w14:solidFill>
              <w14:schemeClr w14:val="tx1"/>
            </w14:solidFill>
          </w14:textFill>
        </w:rPr>
        <w:t>评价单元分析结果</w:t>
      </w:r>
      <w:bookmarkEnd w:id="85"/>
    </w:p>
    <w:p w14:paraId="2D77C75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snapToGrid/>
          <w:color w:val="000000" w:themeColor="text1"/>
          <w:kern w:val="0"/>
          <w:sz w:val="28"/>
          <w:szCs w:val="28"/>
          <w:highlight w:val="yellow"/>
          <w:lang w:val="en-US" w:eastAsia="zh-CN" w:bidi="ar-SA"/>
          <w14:textFill>
            <w14:solidFill>
              <w14:schemeClr w14:val="tx1"/>
            </w14:solidFill>
          </w14:textFill>
        </w:rPr>
      </w:pPr>
      <w:r>
        <w:rPr>
          <w:rFonts w:ascii="宋体" w:hAnsi="宋体" w:eastAsia="宋体" w:cs="宋体"/>
          <w:sz w:val="28"/>
          <w:szCs w:val="28"/>
        </w:rPr>
        <w:t>拟建项目选址与周边环境符合《建筑设计防火规范》 （GB50016-2014）2018年版《液化石油气供应工程设计规范》 （GB51142-2015）《工业企业总平面设计规范》（GB50187-2012）及《危险化学品安全管理条例》(中华人民共和国国务院令〔2013〕第645号)要求。</w:t>
      </w:r>
    </w:p>
    <w:p w14:paraId="0D4693B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 xml:space="preserve">具体分析过程见报告附件 </w:t>
      </w:r>
      <w:r>
        <w:rPr>
          <w:rFonts w:hint="eastAsia" w:ascii="宋体" w:hAnsi="宋体" w:eastAsia="宋体" w:cs="宋体"/>
          <w:sz w:val="28"/>
          <w:szCs w:val="28"/>
          <w:lang w:val="en-US" w:eastAsia="zh-CN"/>
        </w:rPr>
        <w:t>3.1</w:t>
      </w:r>
      <w:r>
        <w:rPr>
          <w:rFonts w:hint="eastAsia" w:hAnsi="宋体" w:cs="宋体"/>
          <w:sz w:val="28"/>
          <w:szCs w:val="28"/>
          <w:lang w:val="en-US" w:eastAsia="zh-CN"/>
        </w:rPr>
        <w:t>。</w:t>
      </w:r>
    </w:p>
    <w:p w14:paraId="4EF62A2A">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1"/>
        <w:rPr>
          <w:rFonts w:hint="eastAsia" w:ascii="楷体" w:hAnsi="楷体" w:eastAsia="楷体" w:cs="楷体"/>
          <w:b/>
          <w:bCs/>
          <w:snapToGrid/>
          <w:color w:val="000000" w:themeColor="text1"/>
          <w:kern w:val="0"/>
          <w:sz w:val="32"/>
          <w:szCs w:val="32"/>
          <w:lang w:val="en-US" w:eastAsia="zh-CN" w:bidi="ar-SA"/>
          <w14:textFill>
            <w14:solidFill>
              <w14:schemeClr w14:val="tx1"/>
            </w14:solidFill>
          </w14:textFill>
        </w:rPr>
      </w:pPr>
      <w:bookmarkStart w:id="86" w:name="_Toc13638"/>
      <w:r>
        <w:rPr>
          <w:rFonts w:hint="eastAsia" w:ascii="楷体" w:hAnsi="楷体" w:eastAsia="楷体" w:cs="楷体"/>
          <w:b/>
          <w:bCs/>
          <w:snapToGrid/>
          <w:color w:val="000000" w:themeColor="text1"/>
          <w:kern w:val="0"/>
          <w:sz w:val="32"/>
          <w:szCs w:val="32"/>
          <w:lang w:val="en-US" w:eastAsia="zh-CN" w:bidi="ar-SA"/>
          <w14:textFill>
            <w14:solidFill>
              <w14:schemeClr w14:val="tx1"/>
            </w14:solidFill>
          </w14:textFill>
        </w:rPr>
        <w:t>5.2</w:t>
      </w:r>
      <w:r>
        <w:rPr>
          <w:rFonts w:hint="eastAsia" w:ascii="楷体" w:hAnsi="楷体" w:eastAsia="楷体" w:cs="楷体"/>
          <w:b/>
          <w:bCs/>
          <w:sz w:val="32"/>
          <w:szCs w:val="32"/>
        </w:rPr>
        <w:t>总平面布置评价</w:t>
      </w:r>
      <w:r>
        <w:rPr>
          <w:rFonts w:hint="eastAsia" w:ascii="楷体" w:hAnsi="楷体" w:eastAsia="楷体" w:cs="楷体"/>
          <w:b/>
          <w:bCs/>
          <w:snapToGrid/>
          <w:color w:val="000000" w:themeColor="text1"/>
          <w:kern w:val="0"/>
          <w:sz w:val="32"/>
          <w:szCs w:val="32"/>
          <w:lang w:val="en-US" w:eastAsia="zh-CN" w:bidi="ar-SA"/>
          <w14:textFill>
            <w14:solidFill>
              <w14:schemeClr w14:val="tx1"/>
            </w14:solidFill>
          </w14:textFill>
        </w:rPr>
        <w:t>单元分析结果</w:t>
      </w:r>
      <w:bookmarkEnd w:id="86"/>
    </w:p>
    <w:p w14:paraId="0F26F0C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拟建项目的总平面布置应符合《液化石油气供应工程设计规范》 （GB51142-2015）的要求。</w:t>
      </w:r>
    </w:p>
    <w:p w14:paraId="5F3C3E8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具体分析过程见报告附件</w:t>
      </w:r>
      <w:r>
        <w:rPr>
          <w:rFonts w:hint="eastAsia" w:ascii="宋体" w:hAnsi="宋体" w:eastAsia="宋体" w:cs="宋体"/>
          <w:sz w:val="28"/>
          <w:szCs w:val="28"/>
          <w:lang w:val="en-US" w:eastAsia="zh-CN"/>
        </w:rPr>
        <w:t>3.2</w:t>
      </w:r>
      <w:r>
        <w:rPr>
          <w:rFonts w:hint="default" w:ascii="宋体" w:hAnsi="宋体" w:eastAsia="宋体" w:cs="宋体"/>
          <w:sz w:val="28"/>
          <w:szCs w:val="28"/>
          <w:lang w:val="en-US" w:eastAsia="zh-CN"/>
        </w:rPr>
        <w:t>。</w:t>
      </w:r>
    </w:p>
    <w:p w14:paraId="584258C3">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lang w:val="en-US" w:eastAsia="zh-CN"/>
        </w:rPr>
      </w:pPr>
      <w:bookmarkStart w:id="87" w:name="_Toc9487"/>
      <w:bookmarkStart w:id="88" w:name="_Toc8941"/>
      <w:r>
        <w:rPr>
          <w:rFonts w:hint="eastAsia" w:ascii="楷体" w:hAnsi="楷体" w:eastAsia="楷体" w:cs="楷体"/>
          <w:b/>
          <w:bCs/>
          <w:sz w:val="32"/>
          <w:szCs w:val="32"/>
        </w:rPr>
        <w:t>5.</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工艺流程及主要设备评价</w:t>
      </w:r>
      <w:bookmarkEnd w:id="87"/>
      <w:r>
        <w:rPr>
          <w:rFonts w:hint="eastAsia" w:ascii="楷体" w:hAnsi="楷体" w:eastAsia="楷体" w:cs="楷体"/>
          <w:b/>
          <w:bCs/>
          <w:sz w:val="32"/>
          <w:szCs w:val="32"/>
          <w:lang w:val="en-US" w:eastAsia="zh-CN"/>
        </w:rPr>
        <w:t>单元分析结果</w:t>
      </w:r>
      <w:bookmarkEnd w:id="88"/>
    </w:p>
    <w:p w14:paraId="15AC7D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2"/>
        <w:rPr>
          <w:rFonts w:hint="default" w:ascii="楷体" w:hAnsi="楷体" w:eastAsia="楷体" w:cs="楷体"/>
          <w:b/>
          <w:bCs/>
          <w:sz w:val="32"/>
          <w:szCs w:val="32"/>
          <w:lang w:val="en-US" w:eastAsia="zh-CN"/>
        </w:rPr>
      </w:pPr>
      <w:bookmarkStart w:id="89" w:name="_Toc1286"/>
      <w:r>
        <w:rPr>
          <w:rFonts w:hint="eastAsia" w:ascii="楷体" w:hAnsi="楷体" w:eastAsia="楷体" w:cs="楷体"/>
          <w:b/>
          <w:bCs/>
          <w:sz w:val="32"/>
          <w:szCs w:val="32"/>
          <w:lang w:val="en-US" w:eastAsia="zh-CN"/>
        </w:rPr>
        <w:t>5.3.1安全检查表分析评价结果</w:t>
      </w:r>
      <w:bookmarkEnd w:id="89"/>
    </w:p>
    <w:p w14:paraId="1989676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拟建项目工艺及主要设备安全基本符合《液化石油气供应工程设计规 范》GB51142-2015规定要求，在下一步设计中应完善相应的内容，在安全对策措施中补充完善。</w:t>
      </w:r>
    </w:p>
    <w:p w14:paraId="57B4271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eastAsia="宋体" w:cs="宋体"/>
          <w:snapToGrid/>
          <w:color w:val="000000" w:themeColor="text1"/>
          <w:kern w:val="0"/>
          <w:sz w:val="28"/>
          <w:szCs w:val="28"/>
          <w:highlight w:val="yellow"/>
          <w:lang w:val="en-US" w:eastAsia="zh-CN" w:bidi="ar-SA"/>
          <w14:textFill>
            <w14:solidFill>
              <w14:schemeClr w14:val="tx1"/>
            </w14:solidFill>
          </w14:textFill>
        </w:rPr>
      </w:pPr>
      <w:r>
        <w:rPr>
          <w:rFonts w:hint="default" w:ascii="宋体" w:hAnsi="宋体" w:eastAsia="宋体" w:cs="宋体"/>
          <w:sz w:val="28"/>
          <w:szCs w:val="28"/>
          <w:lang w:val="en-US" w:eastAsia="zh-CN"/>
        </w:rPr>
        <w:t>具体分析过程见报告附件</w:t>
      </w:r>
      <w:r>
        <w:rPr>
          <w:rFonts w:hint="eastAsia" w:ascii="宋体" w:hAnsi="宋体" w:eastAsia="宋体" w:cs="宋体"/>
          <w:sz w:val="28"/>
          <w:szCs w:val="28"/>
          <w:lang w:val="en-US" w:eastAsia="zh-CN"/>
        </w:rPr>
        <w:t>3.3.1</w:t>
      </w:r>
      <w:r>
        <w:rPr>
          <w:rFonts w:hint="default" w:ascii="宋体" w:hAnsi="宋体" w:eastAsia="宋体" w:cs="宋体"/>
          <w:sz w:val="28"/>
          <w:szCs w:val="28"/>
          <w:lang w:val="en-US" w:eastAsia="zh-CN"/>
        </w:rPr>
        <w:t>。</w:t>
      </w:r>
    </w:p>
    <w:p w14:paraId="05C2F8D5">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eastAsia" w:ascii="楷体" w:hAnsi="楷体" w:eastAsia="楷体" w:cs="楷体"/>
          <w:b/>
          <w:bCs/>
          <w:sz w:val="32"/>
          <w:szCs w:val="32"/>
          <w:lang w:val="en-US" w:eastAsia="zh-CN"/>
        </w:rPr>
      </w:pPr>
      <w:bookmarkStart w:id="90" w:name="_Toc27585"/>
      <w:r>
        <w:rPr>
          <w:rFonts w:hint="eastAsia" w:ascii="楷体" w:hAnsi="楷体" w:eastAsia="楷体" w:cs="楷体"/>
          <w:b/>
          <w:bCs/>
          <w:sz w:val="32"/>
          <w:szCs w:val="32"/>
          <w:lang w:val="en-US" w:eastAsia="zh-CN"/>
        </w:rPr>
        <w:t>5.3.2作业条件危险性分析评价结果</w:t>
      </w:r>
      <w:bookmarkEnd w:id="90"/>
    </w:p>
    <w:p w14:paraId="0A4448A0">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560" w:firstLineChars="200"/>
        <w:jc w:val="both"/>
        <w:textAlignment w:val="auto"/>
      </w:pPr>
      <w:r>
        <w:rPr>
          <w:rFonts w:ascii="宋体" w:hAnsi="宋体" w:eastAsia="宋体" w:cs="宋体"/>
          <w:sz w:val="28"/>
          <w:szCs w:val="28"/>
        </w:rPr>
        <w:t>通过作业条件危险性分析：拟建项目液化石油气卸车作业、钢瓶充装 作业、倒罐作业、残液倒空作业、钢瓶抽真空作业单元属“一般危险，需要注意”。该公司主要危险为火灾、爆炸。因此，必须加强充装前后检查，防止气瓶混装的情况下充装；加强设备检查防止液化石油气泄漏；加强安全教育和安全管理，降低生产过程中的危险程度。</w:t>
      </w:r>
    </w:p>
    <w:p w14:paraId="0985EB7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具体分析过程见报告附件</w:t>
      </w:r>
      <w:r>
        <w:rPr>
          <w:rFonts w:hint="eastAsia" w:ascii="宋体" w:hAnsi="宋体" w:eastAsia="宋体" w:cs="宋体"/>
          <w:sz w:val="28"/>
          <w:szCs w:val="28"/>
          <w:lang w:val="en-US" w:eastAsia="zh-CN"/>
        </w:rPr>
        <w:t>3.3.2</w:t>
      </w:r>
      <w:r>
        <w:rPr>
          <w:rFonts w:hint="default" w:ascii="宋体" w:hAnsi="宋体" w:eastAsia="宋体" w:cs="宋体"/>
          <w:sz w:val="28"/>
          <w:szCs w:val="28"/>
          <w:lang w:val="en-US" w:eastAsia="zh-CN"/>
        </w:rPr>
        <w:t>。</w:t>
      </w:r>
    </w:p>
    <w:p w14:paraId="1F5AE2AF">
      <w:pPr>
        <w:keepNext w:val="0"/>
        <w:keepLines w:val="0"/>
        <w:pageBreakBefore w:val="0"/>
        <w:widowControl w:val="0"/>
        <w:tabs>
          <w:tab w:val="left" w:pos="3541"/>
        </w:tabs>
        <w:kinsoku/>
        <w:wordWrap/>
        <w:overflowPunct/>
        <w:topLinePunct w:val="0"/>
        <w:autoSpaceDE/>
        <w:autoSpaceDN/>
        <w:bidi w:val="0"/>
        <w:adjustRightInd/>
        <w:snapToGrid/>
        <w:spacing w:line="500" w:lineRule="exact"/>
        <w:jc w:val="both"/>
        <w:textAlignment w:val="auto"/>
        <w:outlineLvl w:val="2"/>
        <w:rPr>
          <w:rFonts w:hint="eastAsia" w:ascii="楷体" w:hAnsi="楷体" w:eastAsia="楷体" w:cs="楷体"/>
          <w:b/>
          <w:bCs/>
          <w:sz w:val="32"/>
          <w:szCs w:val="32"/>
          <w:lang w:val="en-US" w:eastAsia="zh-CN"/>
        </w:rPr>
      </w:pPr>
      <w:bookmarkStart w:id="91" w:name="_Toc9707"/>
      <w:r>
        <w:rPr>
          <w:rFonts w:hint="eastAsia" w:ascii="楷体" w:hAnsi="楷体" w:eastAsia="楷体" w:cs="楷体"/>
          <w:b/>
          <w:bCs/>
          <w:sz w:val="32"/>
          <w:szCs w:val="32"/>
          <w:lang w:val="en-US" w:eastAsia="zh-CN"/>
        </w:rPr>
        <w:t>5.3.3</w:t>
      </w:r>
      <w:r>
        <w:rPr>
          <w:rFonts w:hint="eastAsia" w:ascii="楷体" w:hAnsi="楷体" w:eastAsia="楷体" w:cs="楷体"/>
          <w:b/>
          <w:bCs/>
          <w:sz w:val="32"/>
          <w:szCs w:val="32"/>
        </w:rPr>
        <w:t>预先危险性分析</w:t>
      </w:r>
      <w:r>
        <w:rPr>
          <w:rFonts w:hint="eastAsia" w:ascii="楷体" w:hAnsi="楷体" w:eastAsia="楷体" w:cs="楷体"/>
          <w:b/>
          <w:bCs/>
          <w:sz w:val="32"/>
          <w:szCs w:val="32"/>
          <w:lang w:val="en-US" w:eastAsia="zh-CN"/>
        </w:rPr>
        <w:t>评价结果</w:t>
      </w:r>
      <w:bookmarkEnd w:id="91"/>
    </w:p>
    <w:p w14:paraId="4286CA04">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560" w:firstLineChars="200"/>
        <w:textAlignment w:val="auto"/>
        <w:rPr>
          <w:rFonts w:hint="default" w:eastAsia="宋体"/>
          <w:lang w:val="en-US" w:eastAsia="zh-CN"/>
        </w:rPr>
      </w:pPr>
      <w:r>
        <w:rPr>
          <w:rFonts w:ascii="宋体" w:hAnsi="宋体" w:eastAsia="宋体" w:cs="宋体"/>
          <w:sz w:val="28"/>
          <w:szCs w:val="28"/>
        </w:rPr>
        <w:t>工艺流程及设备单元火灾、爆炸的危险等级为Ⅲ级，其余危险等级为Ⅱ级</w:t>
      </w:r>
      <w:r>
        <w:rPr>
          <w:rFonts w:hint="eastAsia" w:hAnsi="宋体" w:cs="宋体"/>
          <w:sz w:val="28"/>
          <w:szCs w:val="28"/>
          <w:lang w:eastAsia="zh-CN"/>
        </w:rPr>
        <w:t>，</w:t>
      </w:r>
      <w:r>
        <w:rPr>
          <w:rFonts w:hint="eastAsia" w:hAnsi="宋体" w:cs="宋体"/>
          <w:sz w:val="28"/>
          <w:szCs w:val="28"/>
          <w:lang w:val="en-US" w:eastAsia="zh-CN"/>
        </w:rPr>
        <w:t>需立即采取防范措施。</w:t>
      </w:r>
    </w:p>
    <w:p w14:paraId="350568D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eastAsia="宋体" w:cs="宋体"/>
          <w:snapToGrid/>
          <w:color w:val="000000" w:themeColor="text1"/>
          <w:kern w:val="0"/>
          <w:sz w:val="28"/>
          <w:szCs w:val="28"/>
          <w:highlight w:val="yellow"/>
          <w:lang w:val="en-US" w:eastAsia="zh-CN" w:bidi="ar-SA"/>
          <w14:textFill>
            <w14:solidFill>
              <w14:schemeClr w14:val="tx1"/>
            </w14:solidFill>
          </w14:textFill>
        </w:rPr>
      </w:pPr>
      <w:r>
        <w:rPr>
          <w:rFonts w:hint="default" w:ascii="宋体" w:hAnsi="宋体" w:eastAsia="宋体" w:cs="宋体"/>
          <w:sz w:val="28"/>
          <w:szCs w:val="28"/>
          <w:lang w:val="en-US" w:eastAsia="zh-CN"/>
        </w:rPr>
        <w:t>具体分析过程见报告附件</w:t>
      </w:r>
      <w:r>
        <w:rPr>
          <w:rFonts w:hint="eastAsia" w:ascii="宋体" w:hAnsi="宋体" w:eastAsia="宋体" w:cs="宋体"/>
          <w:sz w:val="28"/>
          <w:szCs w:val="28"/>
          <w:lang w:val="en-US" w:eastAsia="zh-CN"/>
        </w:rPr>
        <w:t>3.3.3</w:t>
      </w:r>
      <w:r>
        <w:rPr>
          <w:rFonts w:hint="default" w:ascii="宋体" w:hAnsi="宋体" w:eastAsia="宋体" w:cs="宋体"/>
          <w:sz w:val="28"/>
          <w:szCs w:val="28"/>
          <w:lang w:val="en-US" w:eastAsia="zh-CN"/>
        </w:rPr>
        <w:t>。</w:t>
      </w:r>
    </w:p>
    <w:p w14:paraId="529155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lang w:val="en-US" w:eastAsia="zh-CN"/>
        </w:rPr>
      </w:pPr>
      <w:bookmarkStart w:id="92" w:name="_Toc11275"/>
      <w:r>
        <w:rPr>
          <w:rFonts w:hint="eastAsia" w:ascii="楷体" w:hAnsi="楷体" w:eastAsia="楷体" w:cs="楷体"/>
          <w:b/>
          <w:bCs/>
          <w:sz w:val="32"/>
          <w:szCs w:val="32"/>
          <w:lang w:val="en-US" w:eastAsia="zh-CN"/>
        </w:rPr>
        <w:t>5.4</w:t>
      </w:r>
      <w:r>
        <w:rPr>
          <w:rFonts w:hint="eastAsia" w:ascii="楷体" w:hAnsi="楷体" w:eastAsia="楷体" w:cs="楷体"/>
          <w:b/>
          <w:bCs/>
          <w:sz w:val="32"/>
          <w:szCs w:val="32"/>
        </w:rPr>
        <w:t>建（构）筑物结构评价</w:t>
      </w:r>
      <w:r>
        <w:rPr>
          <w:rFonts w:hint="eastAsia" w:ascii="楷体" w:hAnsi="楷体" w:eastAsia="楷体" w:cs="楷体"/>
          <w:b/>
          <w:bCs/>
          <w:sz w:val="32"/>
          <w:szCs w:val="32"/>
          <w:lang w:val="en-US" w:eastAsia="zh-CN"/>
        </w:rPr>
        <w:t>单元分析结果</w:t>
      </w:r>
      <w:bookmarkEnd w:id="92"/>
    </w:p>
    <w:p w14:paraId="270E95A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hAnsi="宋体" w:cs="宋体"/>
          <w:sz w:val="28"/>
          <w:szCs w:val="28"/>
          <w:lang w:eastAsia="zh-CN"/>
        </w:rPr>
      </w:pPr>
      <w:r>
        <w:rPr>
          <w:rFonts w:ascii="宋体" w:hAnsi="宋体" w:eastAsia="宋体" w:cs="宋体"/>
          <w:sz w:val="28"/>
          <w:szCs w:val="28"/>
        </w:rPr>
        <w:t>拟建项目所涉及建构筑物耐火等级及防火分区基础防护等能符合要求。部分项目未涉及项，列为对策措施</w:t>
      </w:r>
      <w:r>
        <w:rPr>
          <w:rFonts w:hint="eastAsia" w:hAnsi="宋体" w:cs="宋体"/>
          <w:sz w:val="28"/>
          <w:szCs w:val="28"/>
          <w:lang w:eastAsia="zh-CN"/>
        </w:rPr>
        <w:t>。</w:t>
      </w:r>
    </w:p>
    <w:p w14:paraId="0ABEFB2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具体分析过程见报告附件</w:t>
      </w:r>
      <w:r>
        <w:rPr>
          <w:rFonts w:hint="eastAsia" w:ascii="宋体" w:hAnsi="宋体" w:eastAsia="宋体" w:cs="宋体"/>
          <w:sz w:val="28"/>
          <w:szCs w:val="28"/>
          <w:lang w:val="en-US" w:eastAsia="zh-CN"/>
        </w:rPr>
        <w:t>3.4</w:t>
      </w:r>
      <w:r>
        <w:rPr>
          <w:rFonts w:hint="default" w:ascii="宋体" w:hAnsi="宋体" w:eastAsia="宋体" w:cs="宋体"/>
          <w:sz w:val="28"/>
          <w:szCs w:val="28"/>
          <w:lang w:val="en-US" w:eastAsia="zh-CN"/>
        </w:rPr>
        <w:t>。</w:t>
      </w:r>
    </w:p>
    <w:p w14:paraId="2D42BDB1">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jc w:val="both"/>
        <w:textAlignment w:val="auto"/>
        <w:outlineLvl w:val="1"/>
        <w:rPr>
          <w:rFonts w:hint="eastAsia" w:ascii="楷体" w:hAnsi="楷体" w:eastAsia="楷体" w:cs="楷体"/>
          <w:b/>
          <w:bCs/>
          <w:sz w:val="32"/>
          <w:szCs w:val="32"/>
          <w:lang w:val="en-US" w:eastAsia="zh-CN"/>
        </w:rPr>
      </w:pPr>
      <w:bookmarkStart w:id="93" w:name="_Toc15560"/>
      <w:r>
        <w:rPr>
          <w:rFonts w:hint="eastAsia" w:ascii="楷体" w:hAnsi="楷体" w:eastAsia="楷体" w:cs="楷体"/>
          <w:b/>
          <w:bCs/>
          <w:sz w:val="32"/>
          <w:szCs w:val="32"/>
          <w:lang w:val="en-US" w:eastAsia="zh-CN"/>
        </w:rPr>
        <w:t>5.5</w:t>
      </w:r>
      <w:r>
        <w:rPr>
          <w:rFonts w:hint="eastAsia" w:ascii="楷体" w:hAnsi="楷体" w:eastAsia="楷体" w:cs="楷体"/>
          <w:b/>
          <w:bCs/>
          <w:sz w:val="32"/>
          <w:szCs w:val="32"/>
        </w:rPr>
        <w:t>公用工程及辅助设施评价</w:t>
      </w:r>
      <w:r>
        <w:rPr>
          <w:rFonts w:hint="eastAsia" w:ascii="楷体" w:hAnsi="楷体" w:eastAsia="楷体" w:cs="楷体"/>
          <w:b/>
          <w:bCs/>
          <w:sz w:val="32"/>
          <w:szCs w:val="32"/>
          <w:lang w:val="en-US" w:eastAsia="zh-CN"/>
        </w:rPr>
        <w:t>单元分析结果</w:t>
      </w:r>
      <w:bookmarkEnd w:id="93"/>
    </w:p>
    <w:p w14:paraId="409B0DE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2"/>
        <w:rPr>
          <w:rFonts w:hint="eastAsia" w:ascii="楷体" w:hAnsi="楷体" w:eastAsia="楷体" w:cs="楷体"/>
          <w:b/>
          <w:bCs/>
          <w:sz w:val="32"/>
          <w:szCs w:val="32"/>
          <w:lang w:val="en-US" w:eastAsia="zh-CN"/>
        </w:rPr>
      </w:pPr>
      <w:bookmarkStart w:id="94" w:name="_Toc7784"/>
      <w:r>
        <w:rPr>
          <w:rFonts w:hint="eastAsia" w:ascii="楷体" w:hAnsi="楷体" w:eastAsia="楷体" w:cs="楷体"/>
          <w:b/>
          <w:bCs/>
          <w:sz w:val="32"/>
          <w:szCs w:val="32"/>
          <w:lang w:val="en-US" w:eastAsia="zh-CN"/>
        </w:rPr>
        <w:t>5.5.1安全检查表分析评价结果</w:t>
      </w:r>
      <w:bookmarkEnd w:id="94"/>
    </w:p>
    <w:p w14:paraId="72298C1F">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560" w:firstLineChars="200"/>
        <w:jc w:val="both"/>
        <w:textAlignment w:val="auto"/>
        <w:rPr>
          <w:rFonts w:hint="default" w:eastAsia="宋体"/>
          <w:lang w:val="en-US" w:eastAsia="zh-CN"/>
        </w:rPr>
      </w:pPr>
      <w:r>
        <w:rPr>
          <w:rFonts w:hint="eastAsia" w:ascii="宋体" w:hAnsi="宋体" w:eastAsia="宋体" w:cs="宋体"/>
          <w:sz w:val="28"/>
          <w:szCs w:val="28"/>
          <w:u w:val="none"/>
          <w:lang w:val="en-US" w:eastAsia="zh-CN"/>
        </w:rPr>
        <w:t>储配站</w:t>
      </w:r>
      <w:r>
        <w:rPr>
          <w:rFonts w:hint="eastAsia" w:hAnsi="宋体" w:cs="宋体"/>
          <w:sz w:val="28"/>
          <w:szCs w:val="28"/>
          <w:u w:val="none"/>
          <w:lang w:val="en-US" w:eastAsia="zh-CN"/>
        </w:rPr>
        <w:t>供配电系统符合</w:t>
      </w:r>
      <w:r>
        <w:rPr>
          <w:rFonts w:hint="eastAsia" w:ascii="宋体" w:hAnsi="宋体" w:eastAsia="宋体" w:cs="宋体"/>
          <w:sz w:val="28"/>
          <w:szCs w:val="28"/>
        </w:rPr>
        <w:t>《供配电系统设计规范》（GB50052-2009）及《液化石油气供应工程设计规范》（GB51142-2015）</w:t>
      </w:r>
      <w:r>
        <w:rPr>
          <w:rFonts w:hint="eastAsia" w:hAnsi="宋体" w:cs="宋体"/>
          <w:sz w:val="28"/>
          <w:szCs w:val="28"/>
          <w:lang w:val="en-US" w:eastAsia="zh-CN"/>
        </w:rPr>
        <w:t>的要求。</w:t>
      </w:r>
      <w:r>
        <w:rPr>
          <w:rFonts w:hint="default" w:ascii="宋体" w:hAnsi="宋体" w:eastAsia="宋体" w:cs="宋体"/>
          <w:kern w:val="2"/>
          <w:sz w:val="28"/>
          <w:szCs w:val="28"/>
          <w:lang w:val="en-US" w:eastAsia="zh-CN" w:bidi="ar-SA"/>
        </w:rPr>
        <w:t>具体分析过程见报告附件</w:t>
      </w:r>
      <w:r>
        <w:rPr>
          <w:rFonts w:hint="eastAsia" w:ascii="宋体" w:hAnsi="宋体" w:eastAsia="宋体" w:cs="宋体"/>
          <w:kern w:val="2"/>
          <w:sz w:val="28"/>
          <w:szCs w:val="28"/>
          <w:lang w:val="en-US" w:eastAsia="zh-CN" w:bidi="ar-SA"/>
        </w:rPr>
        <w:t>3.5</w:t>
      </w:r>
      <w:r>
        <w:rPr>
          <w:rFonts w:hint="eastAsia" w:hAnsi="宋体" w:cs="宋体"/>
          <w:kern w:val="2"/>
          <w:sz w:val="28"/>
          <w:szCs w:val="28"/>
          <w:lang w:val="en-US" w:eastAsia="zh-CN" w:bidi="ar-SA"/>
        </w:rPr>
        <w:t>.1.1</w:t>
      </w:r>
      <w:r>
        <w:rPr>
          <w:rFonts w:hint="default" w:ascii="宋体" w:hAnsi="宋体" w:eastAsia="宋体" w:cs="宋体"/>
          <w:kern w:val="2"/>
          <w:sz w:val="28"/>
          <w:szCs w:val="28"/>
          <w:lang w:val="en-US" w:eastAsia="zh-CN" w:bidi="ar-SA"/>
        </w:rPr>
        <w:t>。</w:t>
      </w:r>
    </w:p>
    <w:p w14:paraId="290BB56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u w:val="none"/>
          <w:lang w:val="en-US" w:eastAsia="zh-CN"/>
        </w:rPr>
        <w:t>储配站</w:t>
      </w:r>
      <w:r>
        <w:rPr>
          <w:rFonts w:hint="eastAsia" w:hAnsi="宋体" w:cs="宋体"/>
          <w:sz w:val="28"/>
          <w:szCs w:val="28"/>
          <w:u w:val="none"/>
          <w:lang w:val="en-US" w:eastAsia="zh-CN"/>
        </w:rPr>
        <w:t>给排水系统</w:t>
      </w:r>
      <w:r>
        <w:rPr>
          <w:rFonts w:ascii="宋体" w:hAnsi="宋体" w:eastAsia="宋体" w:cs="宋体"/>
          <w:sz w:val="28"/>
          <w:szCs w:val="28"/>
        </w:rPr>
        <w:t>部分项未在</w:t>
      </w:r>
      <w:r>
        <w:rPr>
          <w:rFonts w:hint="eastAsia" w:hAnsi="宋体" w:cs="宋体"/>
          <w:sz w:val="28"/>
          <w:szCs w:val="28"/>
          <w:lang w:val="en-US" w:eastAsia="zh-CN"/>
        </w:rPr>
        <w:t>可研报告</w:t>
      </w:r>
      <w:r>
        <w:rPr>
          <w:rFonts w:ascii="宋体" w:hAnsi="宋体" w:eastAsia="宋体" w:cs="宋体"/>
          <w:sz w:val="28"/>
          <w:szCs w:val="28"/>
        </w:rPr>
        <w:t>中作具体说明，在下一步设计中应完善相应的内容，在安全对策措施中补充完善。</w:t>
      </w:r>
      <w:r>
        <w:rPr>
          <w:rFonts w:hint="default" w:ascii="宋体" w:hAnsi="宋体" w:eastAsia="宋体" w:cs="宋体"/>
          <w:kern w:val="2"/>
          <w:sz w:val="28"/>
          <w:szCs w:val="28"/>
          <w:lang w:val="en-US" w:eastAsia="zh-CN" w:bidi="ar-SA"/>
        </w:rPr>
        <w:t>具体分析过程见报告附件</w:t>
      </w:r>
      <w:r>
        <w:rPr>
          <w:rFonts w:hint="eastAsia" w:ascii="宋体" w:hAnsi="宋体" w:eastAsia="宋体" w:cs="宋体"/>
          <w:kern w:val="2"/>
          <w:sz w:val="28"/>
          <w:szCs w:val="28"/>
          <w:lang w:val="en-US" w:eastAsia="zh-CN" w:bidi="ar-SA"/>
        </w:rPr>
        <w:t>3.5</w:t>
      </w:r>
      <w:r>
        <w:rPr>
          <w:rFonts w:hint="eastAsia" w:hAnsi="宋体" w:cs="宋体"/>
          <w:kern w:val="2"/>
          <w:sz w:val="28"/>
          <w:szCs w:val="28"/>
          <w:lang w:val="en-US" w:eastAsia="zh-CN" w:bidi="ar-SA"/>
        </w:rPr>
        <w:t>.1.2</w:t>
      </w:r>
      <w:r>
        <w:rPr>
          <w:rFonts w:hint="default" w:ascii="宋体" w:hAnsi="宋体" w:eastAsia="宋体" w:cs="宋体"/>
          <w:kern w:val="2"/>
          <w:sz w:val="28"/>
          <w:szCs w:val="28"/>
          <w:lang w:val="en-US" w:eastAsia="zh-CN" w:bidi="ar-SA"/>
        </w:rPr>
        <w:t>。</w:t>
      </w:r>
    </w:p>
    <w:p w14:paraId="4E37E5DF">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u w:val="none"/>
          <w:lang w:val="en-US" w:eastAsia="zh-CN" w:bidi="ar-SA"/>
        </w:rPr>
        <w:t>防雷、防静电及接地符合《液化石油气供应工程设计规范》（GB51142-2015）的要求</w:t>
      </w:r>
      <w:r>
        <w:rPr>
          <w:rFonts w:hint="eastAsia" w:hAnsi="宋体" w:cs="宋体"/>
          <w:kern w:val="2"/>
          <w:sz w:val="28"/>
          <w:szCs w:val="28"/>
          <w:u w:val="none"/>
          <w:lang w:val="en-US" w:eastAsia="zh-CN" w:bidi="ar-SA"/>
        </w:rPr>
        <w:t>。</w:t>
      </w:r>
      <w:r>
        <w:rPr>
          <w:rFonts w:hint="default" w:ascii="宋体" w:hAnsi="宋体" w:eastAsia="宋体" w:cs="宋体"/>
          <w:kern w:val="2"/>
          <w:sz w:val="28"/>
          <w:szCs w:val="28"/>
          <w:lang w:val="en-US" w:eastAsia="zh-CN" w:bidi="ar-SA"/>
        </w:rPr>
        <w:t>具体分析过程见报告附件</w:t>
      </w:r>
      <w:r>
        <w:rPr>
          <w:rFonts w:hint="eastAsia" w:ascii="宋体" w:hAnsi="宋体" w:eastAsia="宋体" w:cs="宋体"/>
          <w:kern w:val="2"/>
          <w:sz w:val="28"/>
          <w:szCs w:val="28"/>
          <w:lang w:val="en-US" w:eastAsia="zh-CN" w:bidi="ar-SA"/>
        </w:rPr>
        <w:t>3.5</w:t>
      </w:r>
      <w:r>
        <w:rPr>
          <w:rFonts w:hint="eastAsia" w:hAnsi="宋体" w:cs="宋体"/>
          <w:kern w:val="2"/>
          <w:sz w:val="28"/>
          <w:szCs w:val="28"/>
          <w:lang w:val="en-US" w:eastAsia="zh-CN" w:bidi="ar-SA"/>
        </w:rPr>
        <w:t>.1.3</w:t>
      </w:r>
      <w:r>
        <w:rPr>
          <w:rFonts w:hint="default" w:ascii="宋体" w:hAnsi="宋体" w:eastAsia="宋体" w:cs="宋体"/>
          <w:kern w:val="2"/>
          <w:sz w:val="28"/>
          <w:szCs w:val="28"/>
          <w:lang w:val="en-US" w:eastAsia="zh-CN" w:bidi="ar-SA"/>
        </w:rPr>
        <w:t>。</w:t>
      </w:r>
    </w:p>
    <w:p w14:paraId="13F76C9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2"/>
        <w:rPr>
          <w:rFonts w:hint="eastAsia" w:ascii="楷体" w:hAnsi="楷体" w:eastAsia="楷体" w:cs="楷体"/>
          <w:b/>
          <w:bCs/>
          <w:sz w:val="32"/>
          <w:szCs w:val="32"/>
          <w:lang w:val="en-US" w:eastAsia="zh-CN"/>
        </w:rPr>
      </w:pPr>
      <w:bookmarkStart w:id="95" w:name="_Toc1649"/>
      <w:r>
        <w:rPr>
          <w:rFonts w:hint="eastAsia" w:ascii="楷体" w:hAnsi="楷体" w:eastAsia="楷体" w:cs="楷体"/>
          <w:b/>
          <w:bCs/>
          <w:sz w:val="32"/>
          <w:szCs w:val="32"/>
          <w:lang w:val="en-US" w:eastAsia="zh-CN"/>
        </w:rPr>
        <w:t>5.5.2预先危险性分析评价结果</w:t>
      </w:r>
      <w:bookmarkEnd w:id="95"/>
    </w:p>
    <w:p w14:paraId="5D906626">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560" w:firstLineChars="200"/>
        <w:textAlignment w:val="auto"/>
        <w:rPr>
          <w:rFonts w:hint="default" w:eastAsia="宋体"/>
          <w:lang w:val="en-US" w:eastAsia="zh-CN"/>
        </w:rPr>
      </w:pPr>
      <w:r>
        <w:rPr>
          <w:rFonts w:ascii="宋体" w:hAnsi="宋体" w:eastAsia="宋体" w:cs="宋体"/>
          <w:sz w:val="28"/>
          <w:szCs w:val="28"/>
        </w:rPr>
        <w:t>公用工程及辅助设施单元：停电、停水的危险等级为Ⅳ级，其余危险等级均为Ⅱ级</w:t>
      </w:r>
      <w:r>
        <w:rPr>
          <w:rFonts w:hint="eastAsia" w:hAnsi="宋体" w:cs="宋体"/>
          <w:sz w:val="28"/>
          <w:szCs w:val="28"/>
          <w:lang w:eastAsia="zh-CN"/>
        </w:rPr>
        <w:t>，</w:t>
      </w:r>
      <w:r>
        <w:rPr>
          <w:rFonts w:hint="eastAsia" w:hAnsi="宋体" w:cs="宋体"/>
          <w:sz w:val="28"/>
          <w:szCs w:val="28"/>
          <w:lang w:val="en-US" w:eastAsia="zh-CN"/>
        </w:rPr>
        <w:t>需立即采取防范措施。</w:t>
      </w:r>
    </w:p>
    <w:p w14:paraId="2DFCF666">
      <w:pPr>
        <w:keepNext w:val="0"/>
        <w:keepLines w:val="0"/>
        <w:pageBreakBefore w:val="0"/>
        <w:widowControl w:val="0"/>
        <w:tabs>
          <w:tab w:val="left" w:pos="3541"/>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具体分析过程见报告附件</w:t>
      </w:r>
      <w:r>
        <w:rPr>
          <w:rFonts w:hint="eastAsia" w:ascii="宋体" w:hAnsi="宋体" w:eastAsia="宋体" w:cs="宋体"/>
          <w:kern w:val="2"/>
          <w:sz w:val="28"/>
          <w:szCs w:val="28"/>
          <w:lang w:val="en-US" w:eastAsia="zh-CN" w:bidi="ar-SA"/>
        </w:rPr>
        <w:t>3.5.2</w:t>
      </w:r>
      <w:r>
        <w:rPr>
          <w:rFonts w:hint="default" w:ascii="宋体" w:hAnsi="宋体" w:eastAsia="宋体" w:cs="宋体"/>
          <w:kern w:val="2"/>
          <w:sz w:val="28"/>
          <w:szCs w:val="28"/>
          <w:lang w:val="en-US" w:eastAsia="zh-CN" w:bidi="ar-SA"/>
        </w:rPr>
        <w:t>。</w:t>
      </w:r>
    </w:p>
    <w:p w14:paraId="158F7C28">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jc w:val="both"/>
        <w:textAlignment w:val="auto"/>
        <w:outlineLvl w:val="1"/>
        <w:rPr>
          <w:rFonts w:hint="eastAsia" w:ascii="楷体" w:hAnsi="楷体" w:eastAsia="楷体" w:cs="楷体"/>
          <w:b/>
          <w:bCs/>
          <w:sz w:val="32"/>
          <w:szCs w:val="32"/>
          <w:lang w:val="en-US" w:eastAsia="zh-CN"/>
        </w:rPr>
      </w:pPr>
      <w:bookmarkStart w:id="96" w:name="_Toc3657"/>
      <w:r>
        <w:rPr>
          <w:rFonts w:hint="eastAsia" w:ascii="楷体" w:hAnsi="楷体" w:eastAsia="楷体" w:cs="楷体"/>
          <w:b/>
          <w:bCs/>
          <w:sz w:val="32"/>
          <w:szCs w:val="32"/>
          <w:lang w:val="en-US" w:eastAsia="zh-CN"/>
        </w:rPr>
        <w:t>5.6</w:t>
      </w:r>
      <w:r>
        <w:rPr>
          <w:rFonts w:hint="eastAsia" w:ascii="楷体" w:hAnsi="楷体" w:eastAsia="楷体" w:cs="楷体"/>
          <w:b/>
          <w:bCs/>
          <w:sz w:val="32"/>
          <w:szCs w:val="32"/>
        </w:rPr>
        <w:t>安全管理评价</w:t>
      </w:r>
      <w:r>
        <w:rPr>
          <w:rFonts w:hint="eastAsia" w:ascii="楷体" w:hAnsi="楷体" w:eastAsia="楷体" w:cs="楷体"/>
          <w:b/>
          <w:bCs/>
          <w:sz w:val="32"/>
          <w:szCs w:val="32"/>
          <w:lang w:val="en-US" w:eastAsia="zh-CN"/>
        </w:rPr>
        <w:t>单元分析结果</w:t>
      </w:r>
      <w:bookmarkEnd w:id="96"/>
    </w:p>
    <w:p w14:paraId="24474C2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拟建项目建设单位应在项目的设计、施工及运行中，按照国家有关法律、法规、规范与标准的规定，</w:t>
      </w:r>
      <w:r>
        <w:rPr>
          <w:rFonts w:hint="eastAsia" w:ascii="宋体" w:hAnsi="宋体" w:eastAsia="宋体" w:cs="宋体"/>
          <w:color w:val="000000"/>
          <w:kern w:val="0"/>
          <w:sz w:val="28"/>
          <w:szCs w:val="28"/>
          <w:lang w:val="en-US" w:eastAsia="zh-CN" w:bidi="ar"/>
        </w:rPr>
        <w:t>项目组织机构正在筹建中，安全生产规章制度、管理措施、操作规程，事故应急救援预案在今后项目进行中建立完善。</w:t>
      </w:r>
    </w:p>
    <w:p w14:paraId="42C40501">
      <w:pPr>
        <w:keepNext w:val="0"/>
        <w:keepLines w:val="0"/>
        <w:pageBreakBefore w:val="0"/>
        <w:widowControl w:val="0"/>
        <w:tabs>
          <w:tab w:val="left" w:pos="3541"/>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具体分析过程见报告附件</w:t>
      </w:r>
      <w:r>
        <w:rPr>
          <w:rFonts w:hint="eastAsia" w:ascii="宋体" w:hAnsi="宋体" w:eastAsia="宋体" w:cs="宋体"/>
          <w:kern w:val="2"/>
          <w:sz w:val="28"/>
          <w:szCs w:val="28"/>
          <w:lang w:val="en-US" w:eastAsia="zh-CN" w:bidi="ar-SA"/>
        </w:rPr>
        <w:t>3.6.1</w:t>
      </w:r>
      <w:r>
        <w:rPr>
          <w:rFonts w:hint="default" w:ascii="宋体" w:hAnsi="宋体" w:eastAsia="宋体" w:cs="宋体"/>
          <w:kern w:val="2"/>
          <w:sz w:val="28"/>
          <w:szCs w:val="28"/>
          <w:lang w:val="en-US" w:eastAsia="zh-CN" w:bidi="ar-SA"/>
        </w:rPr>
        <w:t>。</w:t>
      </w:r>
    </w:p>
    <w:p w14:paraId="005B0515">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jc w:val="both"/>
        <w:textAlignment w:val="auto"/>
        <w:outlineLvl w:val="1"/>
        <w:rPr>
          <w:rFonts w:hint="eastAsia" w:ascii="楷体" w:hAnsi="楷体" w:eastAsia="楷体" w:cs="楷体"/>
          <w:b/>
          <w:bCs/>
          <w:sz w:val="32"/>
          <w:szCs w:val="32"/>
          <w:lang w:val="en-US" w:eastAsia="zh-CN"/>
        </w:rPr>
      </w:pPr>
      <w:bookmarkStart w:id="97" w:name="_Toc17113"/>
      <w:r>
        <w:rPr>
          <w:rFonts w:hint="eastAsia" w:ascii="楷体" w:hAnsi="楷体" w:eastAsia="楷体" w:cs="楷体"/>
          <w:b/>
          <w:bCs/>
          <w:sz w:val="32"/>
          <w:szCs w:val="32"/>
          <w:lang w:val="en-US" w:eastAsia="zh-CN"/>
        </w:rPr>
        <w:t>5.7特种设备评价单元分析结果</w:t>
      </w:r>
      <w:bookmarkEnd w:id="97"/>
    </w:p>
    <w:p w14:paraId="29D7423D">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560" w:firstLineChars="200"/>
        <w:jc w:val="both"/>
        <w:textAlignment w:val="auto"/>
        <w:rPr>
          <w:rFonts w:hint="eastAsia" w:hAnsi="宋体" w:cs="宋体"/>
          <w:sz w:val="28"/>
          <w:szCs w:val="28"/>
          <w:lang w:val="en-US" w:eastAsia="zh-CN"/>
        </w:rPr>
      </w:pPr>
      <w:r>
        <w:rPr>
          <w:rFonts w:ascii="宋体" w:hAnsi="宋体" w:eastAsia="宋体" w:cs="宋体"/>
          <w:sz w:val="28"/>
          <w:szCs w:val="28"/>
        </w:rPr>
        <w:t>拟建项目涉及的特种设备有压力容器、压力管道、气瓶等，拟采用具有资质的单位设计、制造，并经制造单位属地质量监督检验部门或出厂检验合格。</w:t>
      </w:r>
      <w:r>
        <w:rPr>
          <w:rFonts w:hint="eastAsia" w:hAnsi="宋体" w:cs="宋体"/>
          <w:sz w:val="28"/>
          <w:szCs w:val="28"/>
          <w:lang w:val="en-US" w:eastAsia="zh-CN"/>
        </w:rPr>
        <w:t>符合</w:t>
      </w:r>
      <w:r>
        <w:rPr>
          <w:rFonts w:ascii="宋体" w:hAnsi="宋体" w:eastAsia="宋体" w:cs="宋体"/>
          <w:sz w:val="28"/>
          <w:szCs w:val="28"/>
        </w:rPr>
        <w:t>《特种设备监察条例》（国务院令第549号）</w:t>
      </w:r>
      <w:r>
        <w:rPr>
          <w:rFonts w:hint="eastAsia" w:hAnsi="宋体" w:cs="宋体"/>
          <w:sz w:val="28"/>
          <w:szCs w:val="28"/>
          <w:lang w:val="en-US" w:eastAsia="zh-CN"/>
        </w:rPr>
        <w:t>的要求。</w:t>
      </w:r>
    </w:p>
    <w:p w14:paraId="0033B35C">
      <w:pPr>
        <w:keepNext w:val="0"/>
        <w:keepLines w:val="0"/>
        <w:pageBreakBefore w:val="0"/>
        <w:widowControl w:val="0"/>
        <w:tabs>
          <w:tab w:val="left" w:pos="3541"/>
        </w:tabs>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具体分析过程见报告附件</w:t>
      </w:r>
      <w:r>
        <w:rPr>
          <w:rFonts w:hint="eastAsia" w:ascii="宋体" w:hAnsi="宋体" w:eastAsia="宋体" w:cs="宋体"/>
          <w:kern w:val="2"/>
          <w:sz w:val="28"/>
          <w:szCs w:val="28"/>
          <w:lang w:val="en-US" w:eastAsia="zh-CN" w:bidi="ar-SA"/>
        </w:rPr>
        <w:t>3.7.1</w:t>
      </w:r>
      <w:r>
        <w:rPr>
          <w:rFonts w:hint="default" w:ascii="宋体" w:hAnsi="宋体" w:eastAsia="宋体" w:cs="宋体"/>
          <w:kern w:val="2"/>
          <w:sz w:val="28"/>
          <w:szCs w:val="28"/>
          <w:lang w:val="en-US" w:eastAsia="zh-CN" w:bidi="ar-SA"/>
        </w:rPr>
        <w:t>。</w:t>
      </w:r>
      <w:bookmarkStart w:id="98" w:name="_Toc23823"/>
      <w:bookmarkStart w:id="99" w:name="_Toc30711"/>
    </w:p>
    <w:p w14:paraId="57D6A5B3">
      <w:pPr>
        <w:keepNext w:val="0"/>
        <w:keepLines w:val="0"/>
        <w:pageBreakBefore w:val="0"/>
        <w:widowControl w:val="0"/>
        <w:tabs>
          <w:tab w:val="left" w:pos="3541"/>
        </w:tabs>
        <w:kinsoku/>
        <w:wordWrap/>
        <w:overflowPunct/>
        <w:topLinePunct w:val="0"/>
        <w:autoSpaceDE/>
        <w:autoSpaceDN/>
        <w:bidi w:val="0"/>
        <w:adjustRightInd/>
        <w:snapToGrid/>
        <w:spacing w:line="500" w:lineRule="exact"/>
        <w:ind w:firstLine="0" w:firstLineChars="0"/>
        <w:jc w:val="center"/>
        <w:textAlignment w:val="auto"/>
        <w:outlineLvl w:val="0"/>
        <w:rPr>
          <w:rFonts w:ascii="宋体" w:hAnsi="宋体" w:eastAsia="宋体" w:cs="宋体"/>
          <w:b/>
          <w:bCs/>
          <w:sz w:val="32"/>
          <w:szCs w:val="32"/>
        </w:rPr>
      </w:pPr>
      <w:r>
        <w:rPr>
          <w:rFonts w:hint="eastAsia" w:ascii="黑体" w:hAnsi="黑体" w:eastAsia="黑体" w:cs="黑体"/>
          <w:b/>
          <w:bCs/>
          <w:sz w:val="32"/>
          <w:szCs w:val="32"/>
          <w:lang w:val="en-US" w:eastAsia="zh-CN"/>
        </w:rPr>
        <w:t>第</w:t>
      </w:r>
      <w:r>
        <w:rPr>
          <w:rFonts w:hint="eastAsia" w:ascii="黑体" w:hAnsi="黑体" w:eastAsia="黑体" w:cs="黑体"/>
          <w:b/>
          <w:bCs/>
          <w:sz w:val="32"/>
          <w:szCs w:val="32"/>
        </w:rPr>
        <w:t>6</w:t>
      </w:r>
      <w:r>
        <w:rPr>
          <w:rFonts w:hint="eastAsia" w:ascii="黑体" w:hAnsi="黑体" w:eastAsia="黑体" w:cs="黑体"/>
          <w:b/>
          <w:bCs/>
          <w:sz w:val="32"/>
          <w:szCs w:val="32"/>
          <w:lang w:val="en-US" w:eastAsia="zh-CN"/>
        </w:rPr>
        <w:t>章</w:t>
      </w:r>
      <w:r>
        <w:rPr>
          <w:rFonts w:hint="eastAsia" w:ascii="黑体" w:hAnsi="黑体" w:eastAsia="黑体" w:cs="黑体"/>
          <w:b/>
          <w:bCs/>
          <w:sz w:val="32"/>
          <w:szCs w:val="32"/>
        </w:rPr>
        <w:t xml:space="preserve"> 安全对策措施</w:t>
      </w:r>
      <w:r>
        <w:rPr>
          <w:rFonts w:hint="eastAsia" w:ascii="黑体" w:hAnsi="黑体" w:eastAsia="黑体" w:cs="黑体"/>
          <w:b/>
          <w:bCs/>
          <w:sz w:val="32"/>
          <w:szCs w:val="32"/>
          <w:lang w:val="en-US" w:eastAsia="zh-CN"/>
        </w:rPr>
        <w:t>及</w:t>
      </w:r>
      <w:r>
        <w:rPr>
          <w:rFonts w:hint="eastAsia" w:ascii="黑体" w:hAnsi="黑体" w:eastAsia="黑体" w:cs="黑体"/>
          <w:b/>
          <w:bCs/>
          <w:sz w:val="32"/>
          <w:szCs w:val="32"/>
        </w:rPr>
        <w:t>建议</w:t>
      </w:r>
      <w:bookmarkEnd w:id="98"/>
      <w:bookmarkEnd w:id="99"/>
    </w:p>
    <w:p w14:paraId="5339B470">
      <w:pPr>
        <w:keepNext w:val="0"/>
        <w:keepLines w:val="0"/>
        <w:pageBreakBefore w:val="0"/>
        <w:widowControl w:val="0"/>
        <w:kinsoku/>
        <w:wordWrap/>
        <w:overflowPunct/>
        <w:topLinePunct w:val="0"/>
        <w:autoSpaceDE/>
        <w:autoSpaceDN/>
        <w:bidi w:val="0"/>
        <w:adjustRightInd/>
        <w:snapToGrid/>
        <w:spacing w:before="157" w:beforeLines="50" w:line="500" w:lineRule="exact"/>
        <w:jc w:val="both"/>
        <w:textAlignment w:val="auto"/>
        <w:outlineLvl w:val="1"/>
        <w:rPr>
          <w:rFonts w:hint="eastAsia" w:ascii="楷体" w:hAnsi="楷体" w:eastAsia="楷体" w:cs="楷体"/>
          <w:b/>
          <w:bCs/>
          <w:sz w:val="32"/>
          <w:szCs w:val="32"/>
        </w:rPr>
      </w:pPr>
      <w:bookmarkStart w:id="100" w:name="_Toc16966"/>
      <w:bookmarkStart w:id="101" w:name="_Toc21038"/>
      <w:r>
        <w:rPr>
          <w:rFonts w:hint="eastAsia" w:ascii="楷体" w:hAnsi="楷体" w:eastAsia="楷体" w:cs="楷体"/>
          <w:b/>
          <w:bCs/>
          <w:sz w:val="32"/>
          <w:szCs w:val="32"/>
        </w:rPr>
        <w:t>6.1 安全对策措施建议的依据、原则</w:t>
      </w:r>
      <w:bookmarkEnd w:id="100"/>
      <w:bookmarkEnd w:id="101"/>
      <w:bookmarkStart w:id="138" w:name="_GoBack"/>
      <w:bookmarkEnd w:id="138"/>
    </w:p>
    <w:p w14:paraId="67E2DD8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根据对系统安全程度的定性、定量分析和综合评价，结合国家有关安全生产法律、法规、规章、标准、规范，提出控制或消除相关危险、有害因素，降低其危害程度、降低事故发生频率及事故规模的具有针对性的对策措施建议。 </w:t>
      </w:r>
    </w:p>
    <w:p w14:paraId="7BE9F17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1）安全对策措施建议的依据： </w:t>
      </w:r>
    </w:p>
    <w:p w14:paraId="4AFBF2A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（1）工程的危险、有害因素的辨识分析； </w:t>
      </w:r>
    </w:p>
    <w:p w14:paraId="7B652DB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（2）符合性评价的结果； </w:t>
      </w:r>
    </w:p>
    <w:p w14:paraId="0EF66E8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（3）国家有关安全生产法律、法规、规章、标准、规范。</w:t>
      </w:r>
    </w:p>
    <w:p w14:paraId="51D3BF4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2）安全对策措施建议的原则： </w:t>
      </w:r>
    </w:p>
    <w:p w14:paraId="59204AA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（1）安全技术措施等级顺序： </w:t>
      </w:r>
    </w:p>
    <w:p w14:paraId="207E581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①直接安全技术措施； </w:t>
      </w:r>
    </w:p>
    <w:p w14:paraId="1BB587B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②间接安全技术措施； </w:t>
      </w:r>
    </w:p>
    <w:p w14:paraId="3F130BE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③指示性安全技术措施； </w:t>
      </w:r>
    </w:p>
    <w:p w14:paraId="6F09BA3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④若间接、指示性安全技术措施仍然不能避免事故，则应采取安全操作规程、安全教育、安全培训和个体防护等措施来预防、减弱系统的危险、危害程度。 </w:t>
      </w:r>
    </w:p>
    <w:p w14:paraId="2BF28E8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（2）根据安全技术措施等级顺序的要求应遵循的具体原则：</w:t>
      </w:r>
    </w:p>
    <w:p w14:paraId="5407775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 ①消除；②预防；③减弱；④隔离；⑤连锁；⑥警告。 </w:t>
      </w:r>
    </w:p>
    <w:p w14:paraId="614417F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（3）安全对策措施建议具有针对性、可操作性和经济合理性。 </w:t>
      </w:r>
    </w:p>
    <w:p w14:paraId="0992122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（4）对策措施符合国家有关法规、标准及规范的规定。 </w:t>
      </w:r>
    </w:p>
    <w:p w14:paraId="36E3842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（5）在满足基本安全要求的基础上，对拟建项目重大风险控制提出保 障安全运行的对策建议。</w:t>
      </w:r>
    </w:p>
    <w:p w14:paraId="446EA44F">
      <w:pPr>
        <w:pStyle w:val="5"/>
        <w:keepNext/>
        <w:keepLines/>
        <w:pageBreakBefore w:val="0"/>
        <w:widowControl w:val="0"/>
        <w:kinsoku/>
        <w:wordWrap/>
        <w:overflowPunct/>
        <w:topLinePunct w:val="0"/>
        <w:autoSpaceDE/>
        <w:autoSpaceDN/>
        <w:bidi w:val="0"/>
        <w:adjustRightInd w:val="0"/>
        <w:snapToGrid w:val="0"/>
        <w:spacing w:before="0" w:after="0" w:line="500" w:lineRule="exact"/>
        <w:jc w:val="both"/>
        <w:textAlignment w:val="auto"/>
        <w:rPr>
          <w:rFonts w:hint="eastAsia" w:ascii="楷体" w:hAnsi="楷体" w:eastAsia="楷体" w:cs="楷体"/>
          <w:color w:val="000000"/>
          <w:sz w:val="32"/>
          <w:szCs w:val="32"/>
        </w:rPr>
      </w:pPr>
      <w:bookmarkStart w:id="102" w:name="_Toc27753"/>
      <w:bookmarkStart w:id="103" w:name="_Toc9526"/>
      <w:bookmarkStart w:id="104" w:name="_Toc11803"/>
      <w:r>
        <w:rPr>
          <w:rFonts w:hint="eastAsia" w:ascii="楷体" w:hAnsi="楷体" w:eastAsia="楷体" w:cs="楷体"/>
          <w:b/>
          <w:bCs/>
          <w:sz w:val="32"/>
          <w:szCs w:val="32"/>
        </w:rPr>
        <w:t xml:space="preserve">6.2 </w:t>
      </w:r>
      <w:r>
        <w:rPr>
          <w:rFonts w:hint="eastAsia" w:ascii="楷体" w:hAnsi="楷体" w:eastAsia="楷体" w:cs="楷体"/>
          <w:sz w:val="32"/>
          <w:szCs w:val="32"/>
        </w:rPr>
        <w:t>选址与周边环境</w:t>
      </w:r>
      <w:r>
        <w:rPr>
          <w:rFonts w:hint="eastAsia" w:ascii="楷体" w:hAnsi="楷体" w:eastAsia="楷体" w:cs="楷体"/>
          <w:color w:val="000000"/>
          <w:sz w:val="32"/>
          <w:szCs w:val="32"/>
        </w:rPr>
        <w:t>单元的对策措施及建议</w:t>
      </w:r>
      <w:bookmarkEnd w:id="102"/>
      <w:bookmarkEnd w:id="103"/>
      <w:bookmarkEnd w:id="104"/>
    </w:p>
    <w:p w14:paraId="3C1C9E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ascii="宋体" w:hAnsi="宋体" w:eastAsia="宋体" w:cs="宋体"/>
          <w:sz w:val="28"/>
          <w:szCs w:val="28"/>
        </w:rPr>
        <w:t>选址与周边环境的防火间距满足有关规定要求，但恶劣气候对拟建目 有一定的影响，选址周边可能存在洪水、山体滑坡及泥石流等自然灾害，要求建设单位聘请有资质单位进行站外防洪设计，并采取相应的防范措施。</w:t>
      </w:r>
    </w:p>
    <w:p w14:paraId="2460B0B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 加强宣传教育，组织职工认真学习安全生产、地质灾害防治等相关法律、法规及部门规章，增强职工的安全意识和自防、自救能力。 </w:t>
      </w:r>
    </w:p>
    <w:p w14:paraId="520384C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2）加强领导，明确具体的部门和人员负责地质灾害预防工作。掌握和熟知地质灾害的类型、范围、危险程度、威胁对象，在危险区边界上设立明显警示标志，做好监测、预报工作。 </w:t>
      </w:r>
    </w:p>
    <w:p w14:paraId="1AD8988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3）查清灾害隐患，制定防灾预案，对于山体滑坡、泥石流等灾害险情要进行现场勘查，设立明显警示标志，制定防范对策和措施，从组织领导、人员配备、防治责任、安全保障等各方面强化制度的落实。</w:t>
      </w:r>
    </w:p>
    <w:p w14:paraId="6B5AB9C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4</w:t>
      </w:r>
      <w:r>
        <w:rPr>
          <w:rFonts w:ascii="宋体" w:hAnsi="宋体" w:eastAsia="宋体" w:cs="宋体"/>
          <w:sz w:val="28"/>
          <w:szCs w:val="28"/>
        </w:rPr>
        <w:t>）在山坡上栽种植被，可以预防水土流失。</w:t>
      </w:r>
    </w:p>
    <w:p w14:paraId="728FCD9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5</w:t>
      </w:r>
      <w:r>
        <w:rPr>
          <w:rFonts w:ascii="宋体" w:hAnsi="宋体" w:eastAsia="宋体" w:cs="宋体"/>
          <w:sz w:val="28"/>
          <w:szCs w:val="28"/>
        </w:rPr>
        <w:t>）加强站区周围边坡的上下观测，确保信息传递畅通。</w:t>
      </w:r>
    </w:p>
    <w:p w14:paraId="0240C52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6</w:t>
      </w:r>
      <w:r>
        <w:rPr>
          <w:rFonts w:ascii="宋体" w:hAnsi="宋体" w:eastAsia="宋体" w:cs="宋体"/>
          <w:sz w:val="28"/>
          <w:szCs w:val="28"/>
        </w:rPr>
        <w:t xml:space="preserve">）对有水活动的边坡，要布置排水构筑物，以进行拦截疏导。 </w:t>
      </w:r>
    </w:p>
    <w:p w14:paraId="0434C84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7</w:t>
      </w:r>
      <w:r>
        <w:rPr>
          <w:rFonts w:ascii="宋体" w:hAnsi="宋体" w:eastAsia="宋体" w:cs="宋体"/>
          <w:sz w:val="28"/>
          <w:szCs w:val="28"/>
        </w:rPr>
        <w:t>）落实安全生产费用的合理发放及使用。</w:t>
      </w:r>
    </w:p>
    <w:p w14:paraId="1BDD5371">
      <w:pPr>
        <w:pStyle w:val="5"/>
        <w:keepNext/>
        <w:keepLines/>
        <w:pageBreakBefore w:val="0"/>
        <w:widowControl w:val="0"/>
        <w:kinsoku/>
        <w:wordWrap/>
        <w:overflowPunct/>
        <w:topLinePunct w:val="0"/>
        <w:autoSpaceDE/>
        <w:autoSpaceDN/>
        <w:bidi w:val="0"/>
        <w:adjustRightInd w:val="0"/>
        <w:snapToGrid w:val="0"/>
        <w:spacing w:before="0" w:after="0" w:line="500" w:lineRule="exact"/>
        <w:jc w:val="both"/>
        <w:textAlignment w:val="auto"/>
        <w:rPr>
          <w:rFonts w:hint="eastAsia" w:ascii="楷体" w:hAnsi="楷体" w:eastAsia="楷体" w:cs="楷体"/>
          <w:color w:val="000000"/>
          <w:sz w:val="32"/>
          <w:szCs w:val="32"/>
        </w:rPr>
      </w:pPr>
      <w:bookmarkStart w:id="105" w:name="_Toc12861"/>
      <w:bookmarkStart w:id="106" w:name="_Toc23519"/>
      <w:bookmarkStart w:id="107" w:name="_Toc22443"/>
      <w:r>
        <w:rPr>
          <w:rFonts w:hint="eastAsia" w:ascii="楷体" w:hAnsi="楷体" w:eastAsia="楷体" w:cs="楷体"/>
          <w:sz w:val="32"/>
          <w:szCs w:val="32"/>
        </w:rPr>
        <w:t>6.</w:t>
      </w:r>
      <w:r>
        <w:rPr>
          <w:rFonts w:hint="eastAsia" w:ascii="楷体" w:hAnsi="楷体" w:eastAsia="楷体" w:cs="楷体"/>
          <w:sz w:val="32"/>
          <w:szCs w:val="32"/>
          <w:lang w:val="en-US" w:eastAsia="zh-CN"/>
        </w:rPr>
        <w:t>3</w:t>
      </w:r>
      <w:r>
        <w:rPr>
          <w:rFonts w:hint="eastAsia" w:ascii="楷体" w:hAnsi="楷体" w:eastAsia="楷体" w:cs="楷体"/>
          <w:sz w:val="32"/>
          <w:szCs w:val="32"/>
        </w:rPr>
        <w:t>总平面布置</w:t>
      </w:r>
      <w:r>
        <w:rPr>
          <w:rFonts w:hint="eastAsia" w:ascii="楷体" w:hAnsi="楷体" w:eastAsia="楷体" w:cs="楷体"/>
          <w:sz w:val="32"/>
          <w:szCs w:val="32"/>
          <w:lang w:val="en-US" w:eastAsia="zh-CN"/>
        </w:rPr>
        <w:t>单元</w:t>
      </w:r>
      <w:r>
        <w:rPr>
          <w:rFonts w:hint="eastAsia" w:ascii="楷体" w:hAnsi="楷体" w:eastAsia="楷体" w:cs="楷体"/>
          <w:color w:val="000000"/>
          <w:sz w:val="32"/>
          <w:szCs w:val="32"/>
        </w:rPr>
        <w:t>的对策措施及建议</w:t>
      </w:r>
      <w:bookmarkEnd w:id="105"/>
      <w:bookmarkEnd w:id="106"/>
      <w:bookmarkEnd w:id="107"/>
    </w:p>
    <w:p w14:paraId="644AFE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8"/>
        </w:rPr>
      </w:pPr>
      <w:r>
        <w:rPr>
          <w:rFonts w:ascii="宋体" w:hAnsi="宋体" w:eastAsia="宋体" w:cs="宋体"/>
          <w:sz w:val="28"/>
          <w:szCs w:val="28"/>
        </w:rPr>
        <w:t xml:space="preserve">1）液化石油气储存站、储配站和灌装站应设置专用卸车或充装场地，并应配置车辆固定装置。 </w:t>
      </w:r>
    </w:p>
    <w:p w14:paraId="74F02B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8"/>
        </w:rPr>
      </w:pPr>
      <w:r>
        <w:rPr>
          <w:rFonts w:ascii="宋体" w:hAnsi="宋体" w:eastAsia="宋体" w:cs="宋体"/>
          <w:sz w:val="28"/>
          <w:szCs w:val="28"/>
        </w:rPr>
        <w:t xml:space="preserve">2）灌瓶间的钢瓶装卸平台前应设置汽车回车场，不宜与消防回车场地冲突。 </w:t>
      </w:r>
    </w:p>
    <w:p w14:paraId="78778D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8"/>
        </w:rPr>
      </w:pPr>
      <w:r>
        <w:rPr>
          <w:rFonts w:ascii="宋体" w:hAnsi="宋体" w:eastAsia="宋体" w:cs="宋体"/>
          <w:sz w:val="28"/>
          <w:szCs w:val="28"/>
        </w:rPr>
        <w:t xml:space="preserve">3）生产区区、储罐区、危险化学品仓库等危险区应设置永久性“严 禁烟火”标志。 </w:t>
      </w:r>
    </w:p>
    <w:p w14:paraId="43059D4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8"/>
        </w:rPr>
      </w:pPr>
      <w:r>
        <w:rPr>
          <w:rFonts w:ascii="宋体" w:hAnsi="宋体" w:eastAsia="宋体" w:cs="宋体"/>
          <w:sz w:val="28"/>
          <w:szCs w:val="28"/>
        </w:rPr>
        <w:t xml:space="preserve">4）总平面布置应采取防止高温、有害气体、烟、雾、粉尘、强烈振动和高噪声对周围环境和人身安全的危害的安全保障措施，并应符合现行国家有关工业企业卫生设计标准的规定。 </w:t>
      </w:r>
    </w:p>
    <w:p w14:paraId="314A24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ascii="宋体" w:hAnsi="宋体" w:eastAsia="宋体" w:cs="宋体"/>
          <w:sz w:val="28"/>
          <w:szCs w:val="28"/>
        </w:rPr>
        <w:t>5）站区的绿化不应妨碍消防操作，装卸区、罐区与周围消防车道之间不应种植绿篱或茂密的灌木丛。</w:t>
      </w:r>
    </w:p>
    <w:p w14:paraId="0715A5C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6）充装车间应设置泄压设施。泄压设施宜采用轻质屋面板、轻质墙体和易于泄压的门、窗等，应采用安全玻璃等在爆炸时不产生尖锐碎片的材料。充装车间排气泄压设施应设在建筑物靠近地面的位置上。 </w:t>
      </w:r>
    </w:p>
    <w:p w14:paraId="1F26755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7）充装车间其安全出口的数量应经计算确定，且不应少于2个，车间内任一点到最近安全出口的距离不应大于《建筑设计防火规范》 （GB50016-2014）2018 年版表 3.7.4 的规定。 </w:t>
      </w:r>
    </w:p>
    <w:p w14:paraId="1A4439F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8）拟建项目四周应设置消防车通道、专用消防栓、消防水源、灭火器材以及在紧急情况下处理事故的消灾设施和器具。灭火器的配量应符合 《建筑灭火器配置设计规范》（GB50140-2005）的规定。 </w:t>
      </w:r>
    </w:p>
    <w:p w14:paraId="635B53D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9）拟建项目充装介质属于密度大于空气的可燃气体，其充装车间内应采用不产生火花地面，如采用绝缘材料作整体面层时，应采取防静电措施。地下不得设地沟，如必须设置时，其地沟应填砂充实并加盖板，或采用强制通风措施。结构宜采用敞开式建筑，门、窗应向外开启并应有安全出口。顶棚应尽量平整，避免死角。 </w:t>
      </w:r>
    </w:p>
    <w:p w14:paraId="158FC15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10）充装间的钢瓶应分实瓶区、空瓶区布置。 </w:t>
      </w:r>
    </w:p>
    <w:p w14:paraId="78F28C3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11）充装站应有专供气瓶装卸的站台或专用装卸工具。站台上存放空瓶和实瓶的区间应设立明显标记。站台上宜保留有宽度不小于2m的通道。 </w:t>
      </w:r>
    </w:p>
    <w:p w14:paraId="286E641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12）液化石油气储存站、储配站和灌装站应设置专用卸车或充装场地，并应配置车辆固定装置。</w:t>
      </w:r>
    </w:p>
    <w:p w14:paraId="55158EF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color w:val="000000"/>
          <w:sz w:val="32"/>
          <w:szCs w:val="32"/>
        </w:rPr>
      </w:pPr>
      <w:bookmarkStart w:id="108" w:name="_Toc13753"/>
      <w:bookmarkStart w:id="109" w:name="_Toc5073"/>
      <w:r>
        <w:rPr>
          <w:rFonts w:hint="eastAsia" w:ascii="楷体" w:hAnsi="楷体" w:eastAsia="楷体" w:cs="楷体"/>
          <w:b/>
          <w:bCs/>
          <w:sz w:val="32"/>
          <w:szCs w:val="32"/>
        </w:rPr>
        <w:t>6.</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工艺流程及主要设备</w:t>
      </w:r>
      <w:r>
        <w:rPr>
          <w:rFonts w:hint="eastAsia" w:ascii="楷体" w:hAnsi="楷体" w:eastAsia="楷体" w:cs="楷体"/>
          <w:b/>
          <w:bCs/>
          <w:sz w:val="32"/>
          <w:szCs w:val="32"/>
          <w:lang w:val="en-US" w:eastAsia="zh-CN"/>
        </w:rPr>
        <w:t>单元</w:t>
      </w:r>
      <w:r>
        <w:rPr>
          <w:rFonts w:hint="eastAsia" w:ascii="楷体" w:hAnsi="楷体" w:eastAsia="楷体" w:cs="楷体"/>
          <w:b/>
          <w:bCs/>
          <w:color w:val="000000"/>
          <w:sz w:val="32"/>
          <w:szCs w:val="32"/>
        </w:rPr>
        <w:t>的对策措施及建议</w:t>
      </w:r>
      <w:bookmarkEnd w:id="108"/>
      <w:bookmarkEnd w:id="109"/>
    </w:p>
    <w:p w14:paraId="54AC58F3">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1）液化石油气压缩机室的布置宜符合下列规定：</w:t>
      </w:r>
    </w:p>
    <w:p w14:paraId="13FE7BDC">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（1）压缩机机组间的净距不宜小于1.5m； </w:t>
      </w:r>
    </w:p>
    <w:p w14:paraId="54FAB7A1">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（2）机组操作侧与内墙的净距不宜小于2.0m，其余各侧与内墙的净距不宜小于1.2m； </w:t>
      </w:r>
    </w:p>
    <w:p w14:paraId="4D0166E7">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（3）安全阀应设置放散管。</w:t>
      </w:r>
    </w:p>
    <w:p w14:paraId="703B5E2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2）液态液化石油气宜采用屏蔽泵，泵的安装高度应保证系统不发生气蚀，并应采取防止振动的措施。 </w:t>
      </w:r>
    </w:p>
    <w:p w14:paraId="31880BF5">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3）汽车槽车装卸柱的装卸接头应采用与汽车槽车配套的快装接头，接头与装卸管之间应设置阀门。装卸管段应设置拉断力为800N～1400N的拉断阀。 </w:t>
      </w:r>
    </w:p>
    <w:p w14:paraId="0FC8B08F">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4）储罐区至灌装间及压缩机室管路拟采用单排低支架敷设，支架间隔3-4m，自然补偿，管底与地面的净距宜为0.3m。 </w:t>
      </w:r>
    </w:p>
    <w:p w14:paraId="4DDFB655">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5）储罐所有管道接口应设置两道手动阀门；排污口两道阀间应采用短管连接，并应采取防冻措施。 </w:t>
      </w:r>
    </w:p>
    <w:p w14:paraId="10ADDCCE">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6）进入站内车辆有完好的阻火设施。 </w:t>
      </w:r>
    </w:p>
    <w:p w14:paraId="1A40BBD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7）充装厂（站）贮存区、充装区、储罐区入口处应设置防爆型人体静电释放装置。 </w:t>
      </w:r>
    </w:p>
    <w:p w14:paraId="0268AF1D">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8）万向充装装置应设置防撞保护装置。</w:t>
      </w:r>
    </w:p>
    <w:p w14:paraId="6A2B345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9）拟建项目涉及的压力容器和管道的设计、制造、安装、检验、使用和管理应符合国家有关规定。充装设备、管道、阀件密封元件及其它附件不得选用与所装介质特性不相容的材料制造。液化气体容器应装设有准确、安全、醒目的液面显示装置，并有可靠的防超装设施。 </w:t>
      </w:r>
    </w:p>
    <w:p w14:paraId="18E27685">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10）气体充装站的充装接头应符合《气瓶阀通用技术要求》（GB/T 15382-2021）中相关的规定。 </w:t>
      </w:r>
    </w:p>
    <w:p w14:paraId="04E2D62F">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bCs/>
          <w:color w:val="000000"/>
          <w:sz w:val="28"/>
          <w:szCs w:val="28"/>
          <w:lang w:val="en-US" w:eastAsia="zh-CN"/>
        </w:rPr>
      </w:pPr>
      <w:r>
        <w:rPr>
          <w:rFonts w:ascii="宋体" w:hAnsi="宋体" w:eastAsia="宋体" w:cs="宋体"/>
          <w:sz w:val="28"/>
          <w:szCs w:val="28"/>
        </w:rPr>
        <w:t>11）充装站不得使用水润滑压缩机充装压缩气体。对于充装与水反应易形成强腐蚀性介质的气体，充装站应备有对设备、管道阀门、气瓶进行干燥的设施。</w:t>
      </w:r>
      <w:r>
        <w:rPr>
          <w:rFonts w:hint="eastAsia" w:ascii="宋体" w:hAnsi="宋体" w:eastAsia="宋体" w:cs="宋体"/>
          <w:b/>
          <w:bCs/>
          <w:color w:val="000000"/>
          <w:sz w:val="28"/>
          <w:szCs w:val="28"/>
          <w:lang w:val="en-US" w:eastAsia="zh-CN"/>
        </w:rPr>
        <w:tab/>
      </w:r>
    </w:p>
    <w:p w14:paraId="13291C27">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lang w:val="en-US" w:eastAsia="zh-CN"/>
        </w:rPr>
        <w:t>2</w:t>
      </w:r>
      <w:r>
        <w:rPr>
          <w:rFonts w:ascii="宋体" w:hAnsi="宋体" w:eastAsia="宋体" w:cs="宋体"/>
          <w:sz w:val="28"/>
          <w:szCs w:val="28"/>
        </w:rPr>
        <w:t>）充装站的静电接地设计应符合《化工企业静电接地设计规程》 （HG/T20675-1990）的规定。可燃及助燃气体充装站的管道、阀门、储存容器等应设置导除静电的可靠接地装置，其接地电阻不得大于10Ω，管道上法兰间的跨接电阻不应大于0.03Ω。</w:t>
      </w:r>
    </w:p>
    <w:p w14:paraId="4CF463A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13）工艺装置、公用工程及辅助设备均应设置现场指示仪表，对现场运行的动力设备应设置手动停机操作和事故联锁停机等。</w:t>
      </w:r>
    </w:p>
    <w:p w14:paraId="59518510">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14）设备、装置和管线以及安装支架等，采用适当的方法进行防腐等防护处理，并注意按介质的不同采用规范的颜色进行全表面涂色。 </w:t>
      </w:r>
    </w:p>
    <w:p w14:paraId="6714AF97">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15）对工艺管道的设计、制造、安装和试压，应符合国家现行的标准和规范，投入使用前，应取得有关质监部门的检验合格证书。</w:t>
      </w:r>
    </w:p>
    <w:p w14:paraId="0E5AB655">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16</w:t>
      </w:r>
      <w:r>
        <w:rPr>
          <w:rFonts w:ascii="宋体" w:hAnsi="宋体" w:eastAsia="宋体" w:cs="宋体"/>
          <w:sz w:val="28"/>
          <w:szCs w:val="28"/>
        </w:rPr>
        <w:t xml:space="preserve">）管架与建筑物、构筑物之间的最小水平间距，应符合《工业企业总平面设计规范》（GB50187-2012）表8.3.9的规定。 </w:t>
      </w:r>
    </w:p>
    <w:p w14:paraId="1D94B3F4">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17</w:t>
      </w:r>
      <w:r>
        <w:rPr>
          <w:rFonts w:ascii="宋体" w:hAnsi="宋体" w:eastAsia="宋体" w:cs="宋体"/>
          <w:sz w:val="28"/>
          <w:szCs w:val="28"/>
        </w:rPr>
        <w:t>）架空管线、管架跨越厂内铁路、站区道路的最小净空高度，应符合《工业企业总平面设计规范》（GB50187-2012）表8.3.10的规定。</w:t>
      </w:r>
    </w:p>
    <w:p w14:paraId="5B42B42C">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18</w:t>
      </w:r>
      <w:r>
        <w:rPr>
          <w:rFonts w:ascii="宋体" w:hAnsi="宋体" w:eastAsia="宋体" w:cs="宋体"/>
          <w:sz w:val="28"/>
          <w:szCs w:val="28"/>
        </w:rPr>
        <w:t xml:space="preserve">）对所有设备、装置和管线以及安装支架等，采用适当的方法进行防腐等防护处理，并按介质的不同采用规范的颜色进行表面涂色。设备应标明内部介质及流向。 </w:t>
      </w:r>
    </w:p>
    <w:p w14:paraId="45476D6A">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19</w:t>
      </w:r>
      <w:r>
        <w:rPr>
          <w:rFonts w:ascii="宋体" w:hAnsi="宋体" w:eastAsia="宋体" w:cs="宋体"/>
          <w:sz w:val="28"/>
          <w:szCs w:val="28"/>
        </w:rPr>
        <w:t xml:space="preserve">）拟建项目管道设计应执行《工业设备及管道绝热工程施工规范》 （GB50126-2008）《化工装置管道材料设计技术规定》（HG/T20646.51999）《化工设备、管道外防腐设计规范》（HG/T20679-2014）。 </w:t>
      </w:r>
    </w:p>
    <w:p w14:paraId="321550EA">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20</w:t>
      </w:r>
      <w:r>
        <w:rPr>
          <w:rFonts w:ascii="宋体" w:hAnsi="宋体" w:eastAsia="宋体" w:cs="宋体"/>
          <w:sz w:val="28"/>
          <w:szCs w:val="28"/>
        </w:rPr>
        <w:t xml:space="preserve">）拟建项目涉及的工艺管道施工应遵循国家有关规范《工业金属管道工程施工规范》（GB50235-2010）和《工业金属管道工程施工质量验收规范》（GB50184-2011），对管道安装材料进行外观内部检查，验收合格后方可使用。 </w:t>
      </w:r>
    </w:p>
    <w:p w14:paraId="14976024">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21</w:t>
      </w:r>
      <w:r>
        <w:rPr>
          <w:rFonts w:ascii="宋体" w:hAnsi="宋体" w:eastAsia="宋体" w:cs="宋体"/>
          <w:sz w:val="28"/>
          <w:szCs w:val="28"/>
        </w:rPr>
        <w:t>）可燃气体和有毒气体检测报警应采用两级报警，同级别的有毒气体、可燃气体同时报警时，有毒气体的报警级别应优先。</w:t>
      </w:r>
    </w:p>
    <w:p w14:paraId="4144D70A">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val="en-US" w:eastAsia="zh-CN"/>
        </w:rPr>
        <w:t>22</w:t>
      </w:r>
      <w:r>
        <w:rPr>
          <w:rFonts w:ascii="宋体" w:hAnsi="宋体" w:eastAsia="宋体" w:cs="宋体"/>
          <w:sz w:val="28"/>
          <w:szCs w:val="28"/>
        </w:rPr>
        <w:t>）城镇燃气自动化系统的整体应保证不间断运行，主要部件与设备的运行寿命不应低于5年。</w:t>
      </w:r>
    </w:p>
    <w:p w14:paraId="09E26BF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color w:val="000000"/>
          <w:sz w:val="32"/>
          <w:szCs w:val="32"/>
        </w:rPr>
      </w:pPr>
      <w:bookmarkStart w:id="110" w:name="_Toc1863"/>
      <w:bookmarkStart w:id="111" w:name="_Toc22181"/>
      <w:r>
        <w:rPr>
          <w:rFonts w:hint="eastAsia" w:ascii="楷体" w:hAnsi="楷体" w:eastAsia="楷体" w:cs="楷体"/>
          <w:b/>
          <w:bCs/>
          <w:sz w:val="32"/>
          <w:szCs w:val="32"/>
        </w:rPr>
        <w:t>6.</w:t>
      </w:r>
      <w:r>
        <w:rPr>
          <w:rFonts w:hint="eastAsia" w:ascii="楷体" w:hAnsi="楷体" w:eastAsia="楷体" w:cs="楷体"/>
          <w:b/>
          <w:bCs/>
          <w:sz w:val="32"/>
          <w:szCs w:val="32"/>
          <w:lang w:val="en-US" w:eastAsia="zh-CN"/>
        </w:rPr>
        <w:t>5建（构）筑物单元</w:t>
      </w:r>
      <w:r>
        <w:rPr>
          <w:rFonts w:hint="eastAsia" w:ascii="楷体" w:hAnsi="楷体" w:eastAsia="楷体" w:cs="楷体"/>
          <w:b/>
          <w:bCs/>
          <w:color w:val="000000"/>
          <w:sz w:val="32"/>
          <w:szCs w:val="32"/>
        </w:rPr>
        <w:t>的对策措施及建议</w:t>
      </w:r>
      <w:bookmarkEnd w:id="110"/>
      <w:bookmarkEnd w:id="111"/>
    </w:p>
    <w:p w14:paraId="07DC127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1）有爆炸危险的生产厂房，采用钢筋混凝土柱、钢柱或框架承重结构，采用敞开或半敞开式厂房。 </w:t>
      </w:r>
    </w:p>
    <w:p w14:paraId="75B2477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充装间应设有足够泄压面积和相应的泄压设施。充装介质密度小于空气的气体充装站排气泄压设施应设在建筑物顶部，充装介质密度大于或等于空气的气体，充装站排气泄压设施应设在建筑物靠近地面的位置上。 </w:t>
      </w:r>
    </w:p>
    <w:p w14:paraId="52137A0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3）厂房安全出口的数目，不应小于2个，但甲类厂房，每层建筑面积不大于100m²，且同一时间的作业人数不超过5人；乙类厂房，每层建筑面积不大于150m²，且同一时间的作业人数不超过10人。</w:t>
      </w:r>
    </w:p>
    <w:p w14:paraId="4F4234E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4）可燃气体充装站内的灌瓶（充装）间、实瓶间、压缩机房等为甲类厂房；瓶库等为甲类库房。其厂房建筑应为一、二级耐火等级的单层建筑。甲类厂房与甲类库房必须符合如下条件： </w:t>
      </w:r>
    </w:p>
    <w:p w14:paraId="370D032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密度等于或大于空气的可燃气体的厂房、库房内应采用不产生火花地面，如采用绝缘材料作整体面层时，应采取防静电措施。地下不得设地沟，如必须设置时，其地沟应填砂充实并加盖板，或采用强制通风措施。 </w:t>
      </w:r>
    </w:p>
    <w:p w14:paraId="400F167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（2）厂房、库房应采用混凝土柱、钢柱框架或排架结构，当采用钢柱时，应采用防火保护层。结构宜采用敞开式建筑，门、窗应向外开启并应有安全出口。顶棚应尽量平整，避免死角。 </w:t>
      </w:r>
    </w:p>
    <w:p w14:paraId="3EC83E4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（3）厂房、库房应有必要的泄压设施，泄压设施宜采用轻质屋盖作为泄压面积，易于泄压的门窗、轻质墙体也可作为泄压面积。作为泄压面积的轻质屋顶和轻质墙体每平方米重量不宜超过60kg。泄压面积与厂房 （库房）体积的比值（m</w:t>
      </w:r>
      <w:r>
        <w:rPr>
          <w:rFonts w:ascii="宋体" w:hAnsi="宋体" w:eastAsia="宋体" w:cs="宋体"/>
          <w:sz w:val="28"/>
          <w:szCs w:val="28"/>
          <w:vertAlign w:val="superscript"/>
        </w:rPr>
        <w:t>2</w:t>
      </w:r>
      <w:r>
        <w:rPr>
          <w:rFonts w:ascii="宋体" w:hAnsi="宋体" w:eastAsia="宋体" w:cs="宋体"/>
          <w:sz w:val="28"/>
          <w:szCs w:val="28"/>
        </w:rPr>
        <w:t xml:space="preserve"> /m</w:t>
      </w:r>
      <w:r>
        <w:rPr>
          <w:rFonts w:ascii="宋体" w:hAnsi="宋体" w:eastAsia="宋体" w:cs="宋体"/>
          <w:sz w:val="28"/>
          <w:szCs w:val="28"/>
          <w:vertAlign w:val="superscript"/>
        </w:rPr>
        <w:t>3</w:t>
      </w:r>
      <w:r>
        <w:rPr>
          <w:rFonts w:ascii="宋体" w:hAnsi="宋体" w:eastAsia="宋体" w:cs="宋体"/>
          <w:sz w:val="28"/>
          <w:szCs w:val="28"/>
        </w:rPr>
        <w:t xml:space="preserve">），应符合《建筑设计防火规范》（GB50016）2018 年版。 </w:t>
      </w:r>
    </w:p>
    <w:p w14:paraId="356E9A6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（4）建筑面积（单层）超过100m</w:t>
      </w:r>
      <w:r>
        <w:rPr>
          <w:rFonts w:ascii="宋体" w:hAnsi="宋体" w:eastAsia="宋体" w:cs="宋体"/>
          <w:sz w:val="28"/>
          <w:szCs w:val="28"/>
          <w:vertAlign w:val="superscript"/>
        </w:rPr>
        <w:t>2</w:t>
      </w:r>
      <w:r>
        <w:rPr>
          <w:rFonts w:ascii="宋体" w:hAnsi="宋体" w:eastAsia="宋体" w:cs="宋体"/>
          <w:sz w:val="28"/>
          <w:szCs w:val="28"/>
        </w:rPr>
        <w:t>或同一时间生产人数超过5人的生产厂房应至少有两个安全出口。</w:t>
      </w:r>
    </w:p>
    <w:p w14:paraId="4A1F7B9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color w:val="000000"/>
          <w:sz w:val="32"/>
          <w:szCs w:val="32"/>
        </w:rPr>
      </w:pPr>
      <w:bookmarkStart w:id="112" w:name="_Toc4830"/>
      <w:bookmarkStart w:id="113" w:name="_Toc11720"/>
      <w:r>
        <w:rPr>
          <w:rFonts w:hint="eastAsia" w:ascii="楷体" w:hAnsi="楷体" w:eastAsia="楷体" w:cs="楷体"/>
          <w:b/>
          <w:bCs/>
          <w:sz w:val="32"/>
          <w:szCs w:val="32"/>
        </w:rPr>
        <w:t>6.</w:t>
      </w:r>
      <w:r>
        <w:rPr>
          <w:rFonts w:hint="eastAsia" w:ascii="楷体" w:hAnsi="楷体" w:eastAsia="楷体" w:cs="楷体"/>
          <w:b/>
          <w:bCs/>
          <w:sz w:val="32"/>
          <w:szCs w:val="32"/>
          <w:lang w:val="en-US" w:eastAsia="zh-CN"/>
        </w:rPr>
        <w:t>6公用工程及辅助设施单元</w:t>
      </w:r>
      <w:r>
        <w:rPr>
          <w:rFonts w:hint="eastAsia" w:ascii="楷体" w:hAnsi="楷体" w:eastAsia="楷体" w:cs="楷体"/>
          <w:b/>
          <w:bCs/>
          <w:color w:val="000000"/>
          <w:sz w:val="32"/>
          <w:szCs w:val="32"/>
        </w:rPr>
        <w:t>的对策措施及建议</w:t>
      </w:r>
      <w:bookmarkEnd w:id="112"/>
      <w:bookmarkEnd w:id="113"/>
    </w:p>
    <w:p w14:paraId="0EA7011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1）备用电源的负荷严禁接入应急供电系统。 </w:t>
      </w:r>
    </w:p>
    <w:p w14:paraId="7556322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2）落地式配电箱的底部宜抬高，高出地面的高度室内不应低于50mm，室外不应低于200mm；其底座周围应采取封闭措施，并应能防止鼠、蛇类等小动物进入箱内。 </w:t>
      </w:r>
    </w:p>
    <w:p w14:paraId="51738C8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3）电缆沟盖板宜采用钢筋混凝土盖板或钢盖板。钢筋混凝土盖板的重量不一超过50kg，钢盖板的重量不宜超过30kg。 </w:t>
      </w:r>
    </w:p>
    <w:p w14:paraId="108CBC0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4）消防水池应有防止被污染的措施。 </w:t>
      </w:r>
    </w:p>
    <w:p w14:paraId="15139A1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5）消防给水管网应布置成环状，向环状管网供水的干管不应少于2 根。 </w:t>
      </w:r>
    </w:p>
    <w:p w14:paraId="1639D86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6）液化石油气储存站、储配站、灌装站、气化站和混气站生产区应在建筑墙外或围墙内设置水封井。水封井的水封高度应为0.30m～0. 50m；水封并应设沉泥段，沉泥段高度不应小于0.25m。 </w:t>
      </w:r>
    </w:p>
    <w:p w14:paraId="027E7DA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7）灭火器的配置一般规定：一个计算单元内配置的灭火器数量不得少于2具。每个设置点的灭火器数量不宜多于5具。</w:t>
      </w:r>
    </w:p>
    <w:p w14:paraId="18A4FE9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8）灭火器的摆放应稳固，其铭牌应朝外。手提式灭火器宜设置在灭火器箱内或挂钩、托架上，其顶部离地面高度不应大于1.50m；底部离地面高度不宜小于0.08m。灭火器箱不得上锁。灭火器不宜设置在潮湿或强腐蚀性的地点。当必须设置时，应有相应的保护措施。灭火器设置在室外时，应有相应的保护措施。</w:t>
      </w:r>
    </w:p>
    <w:p w14:paraId="3F3A554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9）液化石油气储罐接管安全阀件的配置应符合下列规定： </w:t>
      </w:r>
    </w:p>
    <w:p w14:paraId="6A17F9E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（1）应设置安全阀和检修用的放散管； </w:t>
      </w:r>
    </w:p>
    <w:p w14:paraId="4311529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（2）液相进口管应设置止回阀； </w:t>
      </w:r>
    </w:p>
    <w:p w14:paraId="1428225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（3）储罐液相出口管和气相管应设置紧急切断阀； </w:t>
      </w:r>
    </w:p>
    <w:p w14:paraId="5B75FC7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（4）储罐所有管道接口应设置两道手动阀门；排污口两道阀间应采用 短管连接，并应采取防冻措施。</w:t>
      </w:r>
    </w:p>
    <w:p w14:paraId="0451166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color w:val="000000"/>
          <w:sz w:val="32"/>
          <w:szCs w:val="32"/>
        </w:rPr>
      </w:pPr>
      <w:bookmarkStart w:id="114" w:name="_Toc6968"/>
      <w:bookmarkStart w:id="115" w:name="_Toc16905"/>
      <w:r>
        <w:rPr>
          <w:rFonts w:hint="eastAsia" w:ascii="楷体" w:hAnsi="楷体" w:eastAsia="楷体" w:cs="楷体"/>
          <w:b/>
          <w:bCs/>
          <w:sz w:val="32"/>
          <w:szCs w:val="32"/>
        </w:rPr>
        <w:t>6.</w:t>
      </w:r>
      <w:r>
        <w:rPr>
          <w:rFonts w:hint="eastAsia" w:ascii="楷体" w:hAnsi="楷体" w:eastAsia="楷体" w:cs="楷体"/>
          <w:b/>
          <w:bCs/>
          <w:sz w:val="32"/>
          <w:szCs w:val="32"/>
          <w:lang w:val="en-US" w:eastAsia="zh-CN"/>
        </w:rPr>
        <w:t>7安全管理单元</w:t>
      </w:r>
      <w:r>
        <w:rPr>
          <w:rFonts w:hint="eastAsia" w:ascii="楷体" w:hAnsi="楷体" w:eastAsia="楷体" w:cs="楷体"/>
          <w:b/>
          <w:bCs/>
          <w:color w:val="000000"/>
          <w:sz w:val="32"/>
          <w:szCs w:val="32"/>
        </w:rPr>
        <w:t>的对策措施及建议</w:t>
      </w:r>
      <w:bookmarkEnd w:id="114"/>
      <w:bookmarkEnd w:id="115"/>
    </w:p>
    <w:p w14:paraId="3A7F286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1、安全管理组织机构安全对策措施与建议​</w:t>
      </w:r>
    </w:p>
    <w:p w14:paraId="4601B3E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（1）组织机构设置​</w:t>
      </w:r>
    </w:p>
    <w:p w14:paraId="5EB5221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层级化设置：按储配站规模（储罐总容积≤500m³设三级机构，＞500m³设四级机构），明确“决策层（站长/安全总监）- 管理层（安全管理部门）- 执行层（班组安全员）- 监督层（兼职安全监督员）” 架构，其中安全管理部门需配备专职安全员</w:t>
      </w:r>
      <w:r>
        <w:rPr>
          <w:rFonts w:hint="eastAsia" w:ascii="宋体" w:hAnsi="宋体" w:eastAsia="宋体" w:cs="宋体"/>
          <w:sz w:val="28"/>
          <w:szCs w:val="28"/>
          <w:lang w:eastAsia="zh-CN"/>
        </w:rPr>
        <w:t>。</w:t>
      </w:r>
      <w:r>
        <w:rPr>
          <w:rFonts w:hint="eastAsia" w:ascii="宋体" w:hAnsi="宋体" w:eastAsia="宋体" w:cs="宋体"/>
          <w:sz w:val="28"/>
          <w:szCs w:val="28"/>
        </w:rPr>
        <w:t>​</w:t>
      </w:r>
    </w:p>
    <w:p w14:paraId="1762E87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部门职责聚焦：安全管理部门专职负责风险辨识、隐患排查、应急协调；生产部门同步承担 “属地安全责任”，如罐区班组设兼职安全员，实时管控装卸、充装作业风险；技术部门负责设备安全技术交底与维护方案审核，避免 “安全与生产脱节”。​</w:t>
      </w:r>
    </w:p>
    <w:p w14:paraId="6B76301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（2）协作机制建设​</w:t>
      </w:r>
    </w:p>
    <w:p w14:paraId="2240FB6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建立“周安全例会 + 月安全研判” 制度：每周由安全部门牵头召开例会，通报隐患整改情况；每月结合储罐压力波动、周边环境变化等，开展风险研判，形成《月度安全风险报告》</w:t>
      </w:r>
      <w:r>
        <w:rPr>
          <w:rFonts w:hint="eastAsia" w:ascii="宋体" w:hAnsi="宋体" w:eastAsia="宋体" w:cs="宋体"/>
          <w:sz w:val="28"/>
          <w:szCs w:val="28"/>
          <w:lang w:eastAsia="zh-CN"/>
        </w:rPr>
        <w:t>。</w:t>
      </w:r>
    </w:p>
    <w:p w14:paraId="49E75A5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2、安全生产责任体系安全对策措施与建议​</w:t>
      </w:r>
    </w:p>
    <w:p w14:paraId="67B55B4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（1）责任清单制定</w:t>
      </w:r>
    </w:p>
    <w:p w14:paraId="578CDA4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全员“一岗双责”清单：​</w:t>
      </w:r>
    </w:p>
    <w:p w14:paraId="028E71F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主要负责人：对储配站安全全面负责，每年至少组织4次重大危险源专项检查，签署《年度安全承诺书》并公示；​</w:t>
      </w:r>
    </w:p>
    <w:p w14:paraId="76557BC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储罐操作员：负责储罐液位、压力实时监控，每1小时记录1次参数，发现超阈值（如液位≥85%）立即停机处置；​</w:t>
      </w:r>
    </w:p>
    <w:p w14:paraId="1C6F2E2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充装员：严格执行“称重充装”，严禁超量充装，每充装1瓶核对气瓶二维码（杜绝报废瓶），并在《充装记录》签字。​</w:t>
      </w:r>
    </w:p>
    <w:p w14:paraId="5F5C2A1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责任量化考核：将“隐患排查数量”“应急演练参与度”“设备完好率”等纳入考核指标</w:t>
      </w:r>
      <w:r>
        <w:rPr>
          <w:rFonts w:hint="eastAsia" w:ascii="宋体" w:hAnsi="宋体" w:eastAsia="宋体" w:cs="宋体"/>
          <w:sz w:val="28"/>
          <w:szCs w:val="28"/>
          <w:lang w:eastAsia="zh-CN"/>
        </w:rPr>
        <w:t>。</w:t>
      </w:r>
      <w:r>
        <w:rPr>
          <w:rFonts w:hint="eastAsia" w:ascii="宋体" w:hAnsi="宋体" w:eastAsia="宋体" w:cs="宋体"/>
          <w:sz w:val="28"/>
          <w:szCs w:val="28"/>
        </w:rPr>
        <w:t>​</w:t>
      </w:r>
    </w:p>
    <w:p w14:paraId="5D85F8B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（2）责任追溯机制​</w:t>
      </w:r>
    </w:p>
    <w:p w14:paraId="1C5DC8E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建立“安全责任追溯台账”：对卸车、充装、设备维护等关键环节，记录操作人、监护人、检查人信息，若发生泄漏、超压等问题，通过台账倒查责任链条，避免“无人担责”。​</w:t>
      </w:r>
    </w:p>
    <w:p w14:paraId="04D5111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3、安全规章管理制度安全对策措施与建议​</w:t>
      </w:r>
    </w:p>
    <w:p w14:paraId="3FFBAF7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（1）制度体系构建​</w:t>
      </w:r>
    </w:p>
    <w:p w14:paraId="46E970B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核心制度清单：​</w:t>
      </w:r>
    </w:p>
    <w:p w14:paraId="78CD5D0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基础类：《安全生产责任制管理办法》《安全投入管理制度》《安全教育培训制度》；​</w:t>
      </w:r>
    </w:p>
    <w:p w14:paraId="71FEBD1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操作类：《储罐卸车安全操作规程》（明确流速≤3m/s、静电接地电阻≤100Ω）、《充装作业安全规程》（规定充装量误差≤0.5kg）、《设备维护保养规程》（如储罐每3年1次全面检验）；​</w:t>
      </w:r>
    </w:p>
    <w:p w14:paraId="2A8DCB1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应急类：《重大危险源事故应急预案》《泄漏处置现场处置方案》。</w:t>
      </w:r>
    </w:p>
    <w:p w14:paraId="532A0FC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（2）制度执行监督​</w:t>
      </w:r>
    </w:p>
    <w:p w14:paraId="356203E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推行“制度执行检查表”：安全部门每日抽查操作岗位是否按规程作业（如卸车时是否检查拉断阀），每周出具《制度执行报告》；对违规操作行为，除处罚外，需组织违规人员重新学习制度并考核，合格后方可上岗。​</w:t>
      </w:r>
    </w:p>
    <w:p w14:paraId="6AF39F4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4、安全教育培训安全对策措施与建议​</w:t>
      </w:r>
    </w:p>
    <w:p w14:paraId="166919D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（1）分层分类培训​</w:t>
      </w:r>
    </w:p>
    <w:p w14:paraId="6282080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培训内容与频次：​</w:t>
      </w:r>
    </w:p>
    <w:p w14:paraId="0C7A06F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新员工：开展 “三级安全教育”（公司级16学时、部门级12学时、班组级8学时），重点培训液化石油气燃爆特性、储罐区风险、个人防护用品（空气呼吸器）使用；​</w:t>
      </w:r>
    </w:p>
    <w:p w14:paraId="3E5357B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特种作业人员（如储罐操作员、充装员）：每年开展不少于24学时专项培训，内容含应急堵漏实操（如注胶枪使用）、智能监测系统操作，考核合格后方可续期《特种作业证》；​</w:t>
      </w:r>
    </w:p>
    <w:p w14:paraId="69A910C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管理层：每季度开展1次法规培训（如 GB 51142-2015 中重大危险源管理要求），提升风险预判能力。​</w:t>
      </w:r>
    </w:p>
    <w:p w14:paraId="36041C9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培训形式创新：利用 VR 模拟系统，还原 “储罐泄漏着火”“槽车卸车拉断” 等场景，让员工沉浸式练习处置流程；每月组织 “安全知识竞赛”，题目取自实际操作案例（如“充装时气瓶超压如何处理”）。​</w:t>
      </w:r>
    </w:p>
    <w:p w14:paraId="5C975D3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（2）培训效果评估​</w:t>
      </w:r>
    </w:p>
    <w:p w14:paraId="763B473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采用“理论 + 实操” 双考核：理论考核（满分100 分，80分合格）含制度条款、风险辨识；实操考核（如“5 分钟内完成空气呼吸器佩戴”“10 分钟内完成泄漏点初期堵漏”），不合格者暂停上岗，补考通过后方可复工。</w:t>
      </w:r>
    </w:p>
    <w:p w14:paraId="093363A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5、安全资金投入安全对策措施与建议​</w:t>
      </w:r>
    </w:p>
    <w:p w14:paraId="780E8CB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（1）资金范围与预算</w:t>
      </w:r>
    </w:p>
    <w:p w14:paraId="4AE664C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资金投入清单：​</w:t>
      </w:r>
    </w:p>
    <w:p w14:paraId="75365CF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本质安全类：储罐防腐改造、智能监测设备（可燃气体探测器、液位传感器）采购；​</w:t>
      </w:r>
    </w:p>
    <w:p w14:paraId="702A5AD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应急保障类：干粉灭火器（每罐区2具 50kg）、防化服（每班组 2 套）、应急堵漏工具（注胶枪、金属套管）更新；​</w:t>
      </w:r>
    </w:p>
    <w:p w14:paraId="7D1DF2A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培训与检测类：培训系统建设、特种设备（储罐、安全阀）定期检验、第三方安全评价。​</w:t>
      </w:r>
    </w:p>
    <w:p w14:paraId="1C02DAF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预算管理：按上年度营业收入的 3% 计提安全资金（最低不低于 50 万元），单独设立银行账户，实行 “专款专用”；每年 12 月制定下年度《安全资金投入计划》，经安全总监审核、站长审批后执行。</w:t>
      </w:r>
    </w:p>
    <w:p w14:paraId="528C434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（2）资金使用监督​</w:t>
      </w:r>
    </w:p>
    <w:p w14:paraId="5055931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建立 “资金使用台账”：记录每笔投入的用途、金额、验收人（如储罐防腐改造需技术部门验收合格）；每季度由财务部门、安全部门联合核查资金使用情况，杜绝 “挪用安全资金”（如将检测费用用于生产设备采购）；年度末向员工代表大会公示资金使用明细。​</w:t>
      </w:r>
    </w:p>
    <w:p w14:paraId="42F3CAF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6、特种设备安全对策措施与建议​</w:t>
      </w:r>
    </w:p>
    <w:p w14:paraId="3803C8A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关键设备清单与管控：​</w:t>
      </w:r>
    </w:p>
    <w:p w14:paraId="16429CC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储罐：建立“一罐一档”，记录制造单位、安装日期、检验报告，严禁使用超设计年限（通常20年）或检验不合格的储罐；​</w:t>
      </w:r>
    </w:p>
    <w:p w14:paraId="2E5629A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安全阀：每1年由具备资质的机构校验1次，校验合格后贴合格标签，记录校验日期，严禁使用超期未校验的安全阀；​</w:t>
      </w:r>
    </w:p>
    <w:p w14:paraId="4F490F0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卸车泵/充装泵：每月检查密封件泄漏情况（泄漏率≤0.1mL/h），每季度测试防爆性能，发现异响、振动超标（＞6.3mm/s）立即停机检修。​</w:t>
      </w:r>
    </w:p>
    <w:p w14:paraId="51E4FAA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设备隐患闭环管理：对检查发现的设备问题（如储罐壁厚腐蚀超标），下达《特种设备隐患整改通知书》，明确整改责任人、时限（一般不超过7天），整改后由技术部门复核，未整改合格的设备严禁投入使用。​</w:t>
      </w:r>
    </w:p>
    <w:p w14:paraId="020C405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（2）设备操作与应急​</w:t>
      </w:r>
    </w:p>
    <w:p w14:paraId="28E2E06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严格“持证操作”：特种设备操作员需取得《特种设备作业人员证》，严禁无证人员操作（如非储罐操作员调整储罐压力）；操作前核对设备运行参数（如泵出口压力≤1.8MPa），严禁超参数运行。​</w:t>
      </w:r>
    </w:p>
    <w:p w14:paraId="0F1357B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设备事故处置：制定《特种设备突发故障处置方案》（如储罐安全阀失效），明确“停机 - 泄压 - 隔离 - 报修” 流程；每年组织2次特种设备应急演练（如模拟储罐泄漏），检验设备紧急切断阀的可靠性。​</w:t>
      </w:r>
    </w:p>
    <w:p w14:paraId="2C8864B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7、事故应急救援管理安全对策措施与建议​</w:t>
      </w:r>
    </w:p>
    <w:p w14:paraId="7178168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（1）应急预案体系建设</w:t>
      </w:r>
    </w:p>
    <w:p w14:paraId="12ACD87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预案分级与内容：​</w:t>
      </w:r>
    </w:p>
    <w:p w14:paraId="0CAA98A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综合预案：涵盖泄漏、火灾、爆炸等所有事故类型，明确应急组织机构（抢险组、疏散组、医疗组）及职责；​</w:t>
      </w:r>
    </w:p>
    <w:p w14:paraId="0C05263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专项预案：针对“储罐区火灾”“槽车卸车泄漏”等高频风险，细化处置步骤（如火灾时先关闭储罐紧急切断阀，再启动消防水幕）；</w:t>
      </w:r>
    </w:p>
    <w:p w14:paraId="5491176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现场处置方案：针对 “充装枪泄漏”“可燃气体报警” 等小事故，明确 1-2 名现场负责人，规定“3 分钟内初期处置”要求。​</w:t>
      </w:r>
    </w:p>
    <w:p w14:paraId="2D46122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预案备案与修订：预案需报属地应急管理部门备案，每3年或发生事故后修订1次（如根据演练发现的 “疏散路线拥堵” 问题，优化路线设计）。</w:t>
      </w:r>
    </w:p>
    <w:p w14:paraId="0C1E687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（2）应急能力保障与演练​</w:t>
      </w:r>
    </w:p>
    <w:p w14:paraId="53B51EF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应急资源储备：在罐区、充装区设置应急物资柜，存放空气呼吸器（压力≥25MPa）、堵漏工具、应急照明（连续照明≥90min），每月检查物资完好性（如灭火器压力是否正常）</w:t>
      </w:r>
      <w:r>
        <w:rPr>
          <w:rFonts w:hint="eastAsia" w:ascii="宋体" w:hAnsi="宋体" w:eastAsia="宋体" w:cs="宋体"/>
          <w:sz w:val="28"/>
          <w:szCs w:val="28"/>
          <w:lang w:eastAsia="zh-CN"/>
        </w:rPr>
        <w:t>。</w:t>
      </w:r>
    </w:p>
    <w:p w14:paraId="464D9A8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实战化演练：每半年组织 1 次综合应急演练（含人员疏散、外部救援联动），每季度组织 1 次专项演练（如储罐泄漏堵漏）；演练后出具《评估报告》，针对“应急物资取用慢”“通讯不畅”等问题制定整改措施，确保演练“不走过场”。​</w:t>
      </w:r>
    </w:p>
    <w:p w14:paraId="7782315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8、重大危险源管理安全对策措施与建议​</w:t>
      </w:r>
    </w:p>
    <w:p w14:paraId="109C768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（1）重大危险源辨识与备案</w:t>
      </w:r>
    </w:p>
    <w:p w14:paraId="315663F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精准辨识：按 GB 18218-2018 标准，储罐区总容积≥50m³ 即构成重大危险源，需委托第三方机构出具《重大危险源辨识报告》，明确风险等级（如一级、二级）；​</w:t>
      </w:r>
    </w:p>
    <w:p w14:paraId="132F1FF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备案管理：向属地应急管理部门提交备案材料（含辨识报告、应急预案、监测方案），取得《重大危险源备案登记表》，并在罐区显著位置公示备案信息（如“重大危险源等级：二级，监控责任人：XXX”）</w:t>
      </w:r>
      <w:r>
        <w:rPr>
          <w:rFonts w:hint="eastAsia" w:ascii="宋体" w:hAnsi="宋体" w:eastAsia="宋体" w:cs="宋体"/>
          <w:sz w:val="28"/>
          <w:szCs w:val="28"/>
          <w:lang w:eastAsia="zh-CN"/>
        </w:rPr>
        <w:t>。</w:t>
      </w:r>
    </w:p>
    <w:p w14:paraId="795B360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（2）实时监控与风险管控​</w:t>
      </w:r>
    </w:p>
    <w:p w14:paraId="1C6738C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智能监测系统建设：在储罐区安装 “压力 - 液位 - 温度” 三参数传感器（精度 ±0.5%）、可燃气体探测器（响应时间≤30s，报警阈值为爆炸下限20%），数据实时传输至站控中心，异常时自动触发声光报警并联动关闭紧急切断阀；​</w:t>
      </w:r>
    </w:p>
    <w:p w14:paraId="3D8D0BC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定期风险评估：每半年开展1次重大危险源专项风险评估，重点分析 “设备老化（如储罐腐蚀）、工艺波动（如卸车超压）、周边环境变化（如新增居民区）”等风险，针对评估发现的问题（如探测器盲区），1个月内完成整改。​</w:t>
      </w:r>
    </w:p>
    <w:p w14:paraId="19269B1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（3）隔离与应急强化​</w:t>
      </w:r>
    </w:p>
    <w:p w14:paraId="44E9ADE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物理隔离：罐区设置2m高实体围墙（顶部设防盗刺），入口设门禁系统（仅授权人员刷卡进入），围墙外50m范围内设“重大危险源警示区”，张贴“禁止烟火”“禁止无关人员入内”标志；​</w:t>
      </w:r>
    </w:p>
    <w:p w14:paraId="12CDF4CE">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应急处置强化：针对重大危险源制定《专项应急处置卡》（如 “储罐泄漏：1.关闭进料阀；2.启动消防水幕；3.疏散下风向人员”），发放至每个岗位；每季度组织重大危险源专项应急演练，重点检验 “10 分钟内完成泄漏点隔离”的能力。</w:t>
      </w:r>
    </w:p>
    <w:p w14:paraId="5BA28D66">
      <w:pPr>
        <w:keepNext w:val="0"/>
        <w:keepLines w:val="0"/>
        <w:pageBreakBefore w:val="0"/>
        <w:widowControl w:val="0"/>
        <w:kinsoku/>
        <w:wordWrap/>
        <w:overflowPunct/>
        <w:topLinePunct w:val="0"/>
        <w:autoSpaceDE/>
        <w:autoSpaceDN/>
        <w:bidi w:val="0"/>
        <w:adjustRightInd/>
        <w:snapToGrid w:val="0"/>
        <w:spacing w:line="500" w:lineRule="exact"/>
        <w:jc w:val="left"/>
        <w:textAlignment w:val="auto"/>
        <w:outlineLvl w:val="1"/>
        <w:rPr>
          <w:rFonts w:hint="eastAsia" w:ascii="楷体" w:hAnsi="楷体" w:eastAsia="楷体" w:cs="楷体"/>
          <w:b/>
          <w:bCs/>
          <w:color w:val="000000"/>
          <w:sz w:val="32"/>
          <w:szCs w:val="32"/>
        </w:rPr>
      </w:pPr>
      <w:bookmarkStart w:id="116" w:name="_Toc22721"/>
      <w:bookmarkStart w:id="117" w:name="_Toc29496"/>
      <w:r>
        <w:rPr>
          <w:rFonts w:hint="eastAsia" w:ascii="楷体" w:hAnsi="楷体" w:eastAsia="楷体" w:cs="楷体"/>
          <w:b/>
          <w:bCs/>
          <w:color w:val="000000"/>
          <w:sz w:val="32"/>
          <w:szCs w:val="32"/>
          <w:lang w:val="en-US" w:eastAsia="zh-CN"/>
        </w:rPr>
        <w:t>6.8特种设备</w:t>
      </w:r>
      <w:r>
        <w:rPr>
          <w:rFonts w:hint="eastAsia" w:ascii="楷体" w:hAnsi="楷体" w:eastAsia="楷体" w:cs="楷体"/>
          <w:b/>
          <w:bCs/>
          <w:color w:val="000000"/>
          <w:sz w:val="32"/>
          <w:szCs w:val="32"/>
        </w:rPr>
        <w:t>的对策措施及建议</w:t>
      </w:r>
      <w:bookmarkEnd w:id="116"/>
      <w:bookmarkEnd w:id="117"/>
    </w:p>
    <w:p w14:paraId="6FC123EF">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1）建立健全特种设备安全、节能管理制度和岗位安全、节能责任制度。</w:t>
      </w:r>
    </w:p>
    <w:p w14:paraId="295F43CD">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 xml:space="preserve">2）特种设备在投入使用前或者投入使用后30日内，特种设备使用单位应当向直辖市或者设区的市的特种设备安全监督管理部门登记；登记标志应当置于或者附着于该特种设备的显著位置。 </w:t>
      </w:r>
    </w:p>
    <w:p w14:paraId="7BC0C7FF">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3）特种设备使用单位应当建立特种设备安全技术档案。安全技术档案应当包括以下内容：</w:t>
      </w:r>
    </w:p>
    <w:p w14:paraId="682CEA5B">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（1）特种设备的设计文件、制造单位、产品质量合格证明、使用维护说明等文件以及安装技术文件和资料；</w:t>
      </w:r>
    </w:p>
    <w:p w14:paraId="51ADB903">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（2）特种设备的定期检验和定期自行检查的记录；</w:t>
      </w:r>
    </w:p>
    <w:p w14:paraId="6D60276F">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（3）特种设备的日常使用状况记录；</w:t>
      </w:r>
    </w:p>
    <w:p w14:paraId="24EF93AB">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 xml:space="preserve">（4）特种设备及其安全附件、安全保护装置、测量调控装置及有关附属仪器仪表的日常维护保养记录； </w:t>
      </w:r>
    </w:p>
    <w:p w14:paraId="09E729FB">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（5）特种设备运行故障和事故记录；</w:t>
      </w:r>
    </w:p>
    <w:p w14:paraId="563BFA8D">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 xml:space="preserve">（6）高耗能特种设备的能效测试报告、能耗状况记录以及节能改造技术资料。 </w:t>
      </w:r>
    </w:p>
    <w:p w14:paraId="0502FC2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 xml:space="preserve">4）特种设备使用单位应当对在用特种设备进行经常性日常维护保养，并定期自行查。特种设备使用单位对在用特种设备应当至少每月进行 一次自行检查，并作出记录。特种设备使用单位在对在用特种设备进行自行检查和日常维护保养时发现异常情况的，应当及时处理。特种设备使用单位应当对在用特种设备的安全附件、安全保护装置、测量调控装置及有关附属仪器仪表进行定期校验、检修，并作出记录。 </w:t>
      </w:r>
    </w:p>
    <w:p w14:paraId="653FFC64">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5）特种设备使用单位应当按照安全技术规范的定期检验要求，在安全检验合格有效期届满前1个月向特种设备检验检测机构提出定期检验要求。检验检测机构接到定期检验要求后，应当按照安全技术规范的要求及时进行安全性能检验和能效测试。未经定期检验或者检验不合格的特种设备，不得继续使用。</w:t>
      </w:r>
    </w:p>
    <w:p w14:paraId="6F4B96AF">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lang w:val="en-US" w:eastAsia="zh-CN"/>
        </w:rPr>
        <w:t>6</w:t>
      </w:r>
      <w:r>
        <w:rPr>
          <w:rFonts w:ascii="宋体" w:hAnsi="宋体" w:eastAsia="宋体" w:cs="宋体"/>
          <w:sz w:val="28"/>
          <w:szCs w:val="28"/>
        </w:rPr>
        <w:t>）特种设备使用单位应当对特种设备作业人员进行特种设备安全、节能教育和培训，保证特种设备作业人员具备必要的特种设备安全、节能知识。特种设备作业人员在作业中应当严格执行特种设备的操作规程和有关的安全规章制度。</w:t>
      </w:r>
    </w:p>
    <w:p w14:paraId="0759EAA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lang w:val="en-US" w:eastAsia="zh-CN"/>
        </w:rPr>
        <w:t>7</w:t>
      </w:r>
      <w:r>
        <w:rPr>
          <w:rFonts w:ascii="宋体" w:hAnsi="宋体" w:eastAsia="宋体" w:cs="宋体"/>
          <w:sz w:val="28"/>
          <w:szCs w:val="28"/>
        </w:rPr>
        <w:t xml:space="preserve">）特种设备使用单位应当制定事故应急专项预案，并定期进行事故应急演练。 </w:t>
      </w:r>
    </w:p>
    <w:p w14:paraId="3EB5F30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r>
        <w:rPr>
          <w:rFonts w:ascii="宋体" w:hAnsi="宋体" w:eastAsia="宋体" w:cs="宋体"/>
          <w:sz w:val="28"/>
          <w:szCs w:val="28"/>
        </w:rPr>
        <w:t>）特种设备及安全附件（压力表、安全阀）应定期进行检测、校验</w:t>
      </w:r>
      <w:r>
        <w:rPr>
          <w:rFonts w:hint="eastAsia" w:ascii="宋体" w:hAnsi="宋体" w:eastAsia="宋体" w:cs="宋体"/>
          <w:sz w:val="28"/>
          <w:szCs w:val="28"/>
          <w:lang w:eastAsia="zh-CN"/>
        </w:rPr>
        <w:t>。</w:t>
      </w:r>
    </w:p>
    <w:p w14:paraId="1FAE4EED">
      <w:pPr>
        <w:keepNext w:val="0"/>
        <w:keepLines w:val="0"/>
        <w:pageBreakBefore w:val="0"/>
        <w:widowControl w:val="0"/>
        <w:tabs>
          <w:tab w:val="left" w:pos="1701"/>
        </w:tabs>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lang w:val="en-US" w:eastAsia="zh-CN"/>
        </w:rPr>
      </w:pPr>
      <w:bookmarkStart w:id="118" w:name="_Toc21643"/>
      <w:bookmarkStart w:id="119" w:name="_Toc9477"/>
      <w:r>
        <w:rPr>
          <w:rFonts w:hint="eastAsia" w:ascii="楷体" w:hAnsi="楷体" w:eastAsia="楷体" w:cs="楷体"/>
          <w:b/>
          <w:bCs/>
          <w:sz w:val="32"/>
          <w:szCs w:val="32"/>
          <w:lang w:val="en-US" w:eastAsia="zh-CN"/>
        </w:rPr>
        <w:t>6.9重大危险源安全对策措施与建议</w:t>
      </w:r>
      <w:bookmarkEnd w:id="118"/>
      <w:bookmarkEnd w:id="119"/>
    </w:p>
    <w:p w14:paraId="69D858AD">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该储配站储罐区构成重大危险源，应将工作重点放在重大危险源和其危害因素的监控管理上，重点监控液化石油气罐区、充装线、装卸区石油气的危险因素。尤其对重大危险源石油气的存在位置应作为计算机监控预警系统的重点监控部位</w:t>
      </w:r>
      <w:r>
        <w:rPr>
          <w:rFonts w:hint="eastAsia" w:ascii="宋体" w:hAnsi="宋体" w:eastAsia="宋体" w:cs="宋体"/>
          <w:sz w:val="28"/>
          <w:szCs w:val="28"/>
          <w:lang w:val="en-US" w:eastAsia="zh-CN"/>
        </w:rPr>
        <w:t>。</w:t>
      </w:r>
    </w:p>
    <w:p w14:paraId="34A4E01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为防止液化石油气重大危险源酿成重大恶性事故，除应加强装置的管理和维护外，还应根据预测的危害情况提出相应的对策措施。力使事故程度和损失降低到最小。针对液化石油气储配站的实际情况，提出以下措施和建议：</w:t>
      </w:r>
    </w:p>
    <w:p w14:paraId="2749E4C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（1）针对重大危险源特点，应制定重大危险源应急救援预案，以确保一旦发生重大事故时，能有计划、有目的实施应急预案。将事故控制在最小的程度。</w:t>
      </w:r>
    </w:p>
    <w:p w14:paraId="5EF16E3C">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（2）应建立重大危险源社会救援联络和通讯体系，在站区实施重大危险源隔离措施，以减少人员伤亡为第一目的，重点疏散临近的人员，确保疏散通畅、有序。</w:t>
      </w:r>
    </w:p>
    <w:p w14:paraId="51B27E88">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（3）对站区重大危险源内的贮罐、设备、设施、管道、安全设施，按照国家规范、标准、规程强化管理，定期检验和检测，最大限度的避免事故发生和减少阀门、法兰和连结点的泄漏。</w:t>
      </w:r>
    </w:p>
    <w:p w14:paraId="2911724C">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（4）配备齐全的防毒防火设备和器具，定时检查、维护，确保安全有效使用。</w:t>
      </w:r>
    </w:p>
    <w:p w14:paraId="47247655">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（5）制定本站人员及外来人员进出管理制度，无关人员不得进入和靠近重大危险源。</w:t>
      </w:r>
    </w:p>
    <w:p w14:paraId="396EBC1F">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top"/>
        <w:outlineLvl w:val="1"/>
        <w:rPr>
          <w:rFonts w:hint="eastAsia" w:eastAsia="楷体"/>
          <w:sz w:val="32"/>
          <w:szCs w:val="32"/>
          <w:lang w:val="en-US" w:eastAsia="zh-CN"/>
        </w:rPr>
      </w:pPr>
      <w:bookmarkStart w:id="120" w:name="_Toc12845"/>
      <w:bookmarkStart w:id="121" w:name="_Toc31549"/>
      <w:r>
        <w:rPr>
          <w:rFonts w:hint="eastAsia" w:ascii="楷体" w:hAnsi="楷体" w:eastAsia="楷体" w:cs="楷体"/>
          <w:b/>
          <w:bCs/>
          <w:sz w:val="32"/>
          <w:szCs w:val="32"/>
          <w:lang w:val="en-US" w:eastAsia="zh-CN"/>
        </w:rPr>
        <w:t>6.10</w:t>
      </w:r>
      <w:r>
        <w:rPr>
          <w:rFonts w:hint="eastAsia" w:ascii="楷体" w:hAnsi="楷体" w:eastAsia="楷体" w:cs="楷体"/>
          <w:b/>
          <w:bCs/>
          <w:sz w:val="32"/>
          <w:szCs w:val="32"/>
        </w:rPr>
        <w:t>工程施工期间的安全防范措施与</w:t>
      </w:r>
      <w:bookmarkEnd w:id="120"/>
      <w:r>
        <w:rPr>
          <w:rFonts w:hint="eastAsia" w:ascii="楷体" w:hAnsi="楷体" w:eastAsia="楷体" w:cs="楷体"/>
          <w:b/>
          <w:bCs/>
          <w:sz w:val="32"/>
          <w:szCs w:val="32"/>
          <w:lang w:val="en-US" w:eastAsia="zh-CN"/>
        </w:rPr>
        <w:t>建议</w:t>
      </w:r>
      <w:bookmarkEnd w:id="121"/>
    </w:p>
    <w:p w14:paraId="7D91697C">
      <w:pPr>
        <w:keepNext w:val="0"/>
        <w:keepLines w:val="0"/>
        <w:pageBreakBefore w:val="0"/>
        <w:widowControl w:val="0"/>
        <w:tabs>
          <w:tab w:val="left" w:pos="491"/>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1）建设单位应认真贯彻落实《中华人民共和国安全生产法》（中华人民共和国主席令〔2021〕第88号）及《建设工程安全生产管理条例》（中华人民共和国国务院令〔2003〕第393号）等法律法规的要求，建立建全安全生产管理制度，对施工组织设计方案进行严格审查。</w:t>
      </w:r>
    </w:p>
    <w:p w14:paraId="28B33741">
      <w:pPr>
        <w:keepNext w:val="0"/>
        <w:keepLines w:val="0"/>
        <w:pageBreakBefore w:val="0"/>
        <w:widowControl w:val="0"/>
        <w:tabs>
          <w:tab w:val="left" w:pos="491"/>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 xml:space="preserve">2）按照国家有关规定，规范建设相关单位各方履行安全生产主体责任，包括建设单位、勘测单位、设计单位、施工单位和监理单位。对各单位的资质严格审查把关。从事特种作业的人员必须具有相应的操作证方能作业。 </w:t>
      </w:r>
    </w:p>
    <w:p w14:paraId="47A038EF">
      <w:pPr>
        <w:keepNext w:val="0"/>
        <w:keepLines w:val="0"/>
        <w:pageBreakBefore w:val="0"/>
        <w:widowControl w:val="0"/>
        <w:tabs>
          <w:tab w:val="left" w:pos="491"/>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 xml:space="preserve">3）施工承包合同中明确对于甲乙方安全管理责任、安全措施费用的有关规定，确保工程具有合理工期，建设单位不得任意压缩合同工期；必须按照合同规定及时、足额支付承包商工程安全措施费用。 </w:t>
      </w:r>
    </w:p>
    <w:p w14:paraId="3343D23E">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lang w:val="en-US" w:eastAsia="zh-CN"/>
        </w:rPr>
        <w:t>4</w:t>
      </w:r>
      <w:r>
        <w:rPr>
          <w:rFonts w:ascii="宋体" w:hAnsi="宋体" w:eastAsia="宋体" w:cs="宋体"/>
          <w:sz w:val="28"/>
          <w:szCs w:val="28"/>
        </w:rPr>
        <w:t xml:space="preserve">）确保施工工期和安全投入，以及防止恶性竞争导致降低工程标准、变更设计方案、削减安全投入等行为情况，坚决杜绝违章指挥、违章作业、违反劳动纪律等现；坚持在安全事故处理过程中“四不放过”原则。 </w:t>
      </w:r>
    </w:p>
    <w:p w14:paraId="1D0F47BD">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lang w:val="en-US" w:eastAsia="zh-CN"/>
        </w:rPr>
        <w:t>5</w:t>
      </w:r>
      <w:r>
        <w:rPr>
          <w:rFonts w:ascii="宋体" w:hAnsi="宋体" w:eastAsia="宋体" w:cs="宋体"/>
          <w:sz w:val="28"/>
          <w:szCs w:val="28"/>
        </w:rPr>
        <w:t>）加强现场施工管理，严格杜绝现场施工和作业不规范的地方，杜绝安全隐患和质量隐患。</w:t>
      </w:r>
    </w:p>
    <w:p w14:paraId="391D15B7">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lang w:val="en-US" w:eastAsia="zh-CN"/>
        </w:rPr>
        <w:t>6</w:t>
      </w:r>
      <w:r>
        <w:rPr>
          <w:rFonts w:ascii="宋体" w:hAnsi="宋体" w:eastAsia="宋体" w:cs="宋体"/>
          <w:sz w:val="28"/>
          <w:szCs w:val="28"/>
        </w:rPr>
        <w:t xml:space="preserve">）对施工场地的工作人员进行安全教育，告知工作人员在施工中的危险有害因素。 </w:t>
      </w:r>
    </w:p>
    <w:p w14:paraId="61AA563C">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lang w:val="en-US" w:eastAsia="zh-CN"/>
        </w:rPr>
        <w:t>7</w:t>
      </w:r>
      <w:r>
        <w:rPr>
          <w:rFonts w:ascii="宋体" w:hAnsi="宋体" w:eastAsia="宋体" w:cs="宋体"/>
          <w:sz w:val="28"/>
          <w:szCs w:val="28"/>
        </w:rPr>
        <w:t xml:space="preserve">）加强技术资料（包括设计图纸、施工档案、技术监理记录等）的管理。 </w:t>
      </w:r>
    </w:p>
    <w:p w14:paraId="09BB1D2E">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lang w:val="en-US" w:eastAsia="zh-CN"/>
        </w:rPr>
        <w:t>8</w:t>
      </w:r>
      <w:r>
        <w:rPr>
          <w:rFonts w:ascii="宋体" w:hAnsi="宋体" w:eastAsia="宋体" w:cs="宋体"/>
          <w:sz w:val="28"/>
          <w:szCs w:val="28"/>
        </w:rPr>
        <w:t xml:space="preserve">）加强监理工作的管理，杜绝监理执行不力的情况。 </w:t>
      </w:r>
    </w:p>
    <w:p w14:paraId="6F165915">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lang w:val="en-US" w:eastAsia="zh-CN"/>
        </w:rPr>
        <w:t>9</w:t>
      </w:r>
      <w:r>
        <w:rPr>
          <w:rFonts w:ascii="宋体" w:hAnsi="宋体" w:eastAsia="宋体" w:cs="宋体"/>
          <w:sz w:val="28"/>
          <w:szCs w:val="28"/>
        </w:rPr>
        <w:t xml:space="preserve">）切实做好验收、竣工文件移交工作。 </w:t>
      </w:r>
    </w:p>
    <w:p w14:paraId="36B4EF28">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lang w:val="en-US" w:eastAsia="zh-CN"/>
        </w:rPr>
        <w:t>0</w:t>
      </w:r>
      <w:r>
        <w:rPr>
          <w:rFonts w:ascii="宋体" w:hAnsi="宋体" w:eastAsia="宋体" w:cs="宋体"/>
          <w:sz w:val="28"/>
          <w:szCs w:val="28"/>
        </w:rPr>
        <w:t xml:space="preserve">）所有管道，必须处理干净再安装。因此，必须由生产、施工、供货商三方代表检查验收签字确认。 </w:t>
      </w:r>
    </w:p>
    <w:p w14:paraId="19DA8485">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lang w:val="en-US" w:eastAsia="zh-CN"/>
        </w:rPr>
        <w:t>1</w:t>
      </w:r>
      <w:r>
        <w:rPr>
          <w:rFonts w:ascii="宋体" w:hAnsi="宋体" w:eastAsia="宋体" w:cs="宋体"/>
          <w:sz w:val="28"/>
          <w:szCs w:val="28"/>
        </w:rPr>
        <w:t xml:space="preserve">）施工期用电应符合施工用电一般规定。施工用电的布设应按己批准的施工组织设计进行，并符合当地供电局的有关规定；施工用设施竣工后应经验收合格后方可投入使用；施工用电应明确管理机构并专业班组负责运行及维护，严禁非电工拆、装施工用电设施：施工用电设施投入使用前，应制订运行、维护、使用、检修、实验等管理制度。 </w:t>
      </w:r>
    </w:p>
    <w:p w14:paraId="521707C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lang w:val="en-US" w:eastAsia="zh-CN"/>
        </w:rPr>
        <w:t>2</w:t>
      </w:r>
      <w:r>
        <w:rPr>
          <w:rFonts w:ascii="宋体" w:hAnsi="宋体" w:eastAsia="宋体" w:cs="宋体"/>
          <w:sz w:val="28"/>
          <w:szCs w:val="28"/>
        </w:rPr>
        <w:t xml:space="preserve">）施工的场所作好支护，施工场地围护分隔，防止坍塌事故的发生。 </w:t>
      </w:r>
    </w:p>
    <w:p w14:paraId="5EB3FBFB">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sz w:val="28"/>
          <w:szCs w:val="28"/>
          <w:lang w:val="en-US" w:eastAsia="zh-CN"/>
        </w:rPr>
      </w:pPr>
      <w:r>
        <w:rPr>
          <w:rFonts w:ascii="宋体" w:hAnsi="宋体" w:eastAsia="宋体" w:cs="宋体"/>
          <w:sz w:val="28"/>
          <w:szCs w:val="28"/>
        </w:rPr>
        <w:t>1</w:t>
      </w:r>
      <w:r>
        <w:rPr>
          <w:rFonts w:hint="eastAsia" w:ascii="宋体" w:hAnsi="宋体" w:eastAsia="宋体" w:cs="宋体"/>
          <w:sz w:val="28"/>
          <w:szCs w:val="28"/>
          <w:lang w:val="en-US" w:eastAsia="zh-CN"/>
        </w:rPr>
        <w:t>3</w:t>
      </w:r>
      <w:r>
        <w:rPr>
          <w:rFonts w:ascii="宋体" w:hAnsi="宋体" w:eastAsia="宋体" w:cs="宋体"/>
          <w:sz w:val="28"/>
          <w:szCs w:val="28"/>
        </w:rPr>
        <w:t>）项目施工建设应科学、合理进行组织施工，避免盲目赶超工期</w:t>
      </w:r>
      <w:r>
        <w:rPr>
          <w:rFonts w:hint="eastAsia" w:ascii="宋体" w:hAnsi="宋体" w:eastAsia="宋体" w:cs="宋体"/>
          <w:sz w:val="28"/>
          <w:szCs w:val="28"/>
          <w:lang w:eastAsia="zh-CN"/>
        </w:rPr>
        <w:t>。</w:t>
      </w:r>
    </w:p>
    <w:p w14:paraId="3BBBE29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ascii="宋体" w:hAnsi="宋体" w:eastAsia="宋体" w:cs="宋体"/>
          <w:sz w:val="28"/>
          <w:szCs w:val="28"/>
        </w:rPr>
      </w:pPr>
      <w:r>
        <w:rPr>
          <w:rFonts w:hint="eastAsia" w:ascii="宋体" w:hAnsi="宋体" w:eastAsia="宋体" w:cs="宋体"/>
          <w:sz w:val="28"/>
          <w:szCs w:val="28"/>
          <w:lang w:val="en-US" w:eastAsia="zh-CN"/>
        </w:rPr>
        <w:t>14</w:t>
      </w:r>
      <w:r>
        <w:rPr>
          <w:rFonts w:ascii="宋体" w:hAnsi="宋体" w:eastAsia="宋体" w:cs="宋体"/>
          <w:sz w:val="28"/>
          <w:szCs w:val="28"/>
        </w:rPr>
        <w:t xml:space="preserve">）在施工现场周边，应按照现行国家标准《安全标志及其使用导则》（GB2894-2008）的规定，设置相关的安全标志，挂警告牌；施工场地与原有经营储存项目之间设置隔离栏，并设专人巡查、监护，严禁无关人员进入或逗留。 </w:t>
      </w:r>
    </w:p>
    <w:p w14:paraId="3AA7E27F">
      <w:pPr>
        <w:keepNext w:val="0"/>
        <w:keepLines w:val="0"/>
        <w:pageBreakBefore w:val="0"/>
        <w:widowControl w:val="0"/>
        <w:tabs>
          <w:tab w:val="left" w:pos="1701"/>
        </w:tabs>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lang w:val="en-US" w:eastAsia="zh-CN"/>
        </w:rPr>
      </w:pPr>
      <w:bookmarkStart w:id="122" w:name="_Toc17067"/>
      <w:bookmarkStart w:id="123" w:name="_Toc7099"/>
      <w:r>
        <w:rPr>
          <w:rFonts w:hint="eastAsia" w:ascii="楷体" w:hAnsi="楷体" w:eastAsia="楷体" w:cs="楷体"/>
          <w:b/>
          <w:bCs/>
          <w:sz w:val="32"/>
          <w:szCs w:val="32"/>
          <w:lang w:val="en-US" w:eastAsia="zh-CN"/>
        </w:rPr>
        <w:t>6.11项目试运行前的安全对策措施与建议</w:t>
      </w:r>
      <w:bookmarkEnd w:id="122"/>
    </w:p>
    <w:p w14:paraId="34AA5083">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default" w:ascii="宋体" w:hAnsi="宋体" w:eastAsia="宋体" w:cs="宋体"/>
          <w:sz w:val="28"/>
          <w:szCs w:val="28"/>
          <w:lang w:val="en-US" w:eastAsia="zh-CN"/>
        </w:rPr>
      </w:pPr>
      <w:r>
        <w:rPr>
          <w:rFonts w:hint="eastAsia" w:hAnsi="宋体" w:cs="宋体"/>
          <w:sz w:val="28"/>
          <w:szCs w:val="28"/>
          <w:lang w:val="en-US" w:eastAsia="zh-CN"/>
        </w:rPr>
        <w:t>1.</w:t>
      </w:r>
      <w:r>
        <w:rPr>
          <w:rFonts w:hint="eastAsia" w:ascii="宋体" w:hAnsi="宋体" w:eastAsia="宋体" w:cs="宋体"/>
          <w:sz w:val="28"/>
          <w:szCs w:val="28"/>
          <w:lang w:val="en-US" w:eastAsia="zh-CN"/>
        </w:rPr>
        <w:t>关键岗位人员持证上岗</w:t>
      </w:r>
      <w:r>
        <w:rPr>
          <w:rFonts w:hint="eastAsia" w:hAnsi="宋体" w:cs="宋体"/>
          <w:sz w:val="28"/>
          <w:szCs w:val="28"/>
          <w:lang w:val="en-US" w:eastAsia="zh-CN"/>
        </w:rPr>
        <w:t>，</w:t>
      </w:r>
      <w:r>
        <w:rPr>
          <w:rFonts w:hint="default" w:ascii="宋体" w:hAnsi="宋体" w:eastAsia="宋体" w:cs="宋体"/>
          <w:sz w:val="28"/>
          <w:szCs w:val="28"/>
          <w:lang w:val="en-US" w:eastAsia="zh-CN"/>
        </w:rPr>
        <w:t>主要负责人、专职安全员需经应急管理等相关职能部门培训，考核合格后取得《安全生产知识和管理能力考核合格证》，确保掌握安全管理法规、企业安全管理要求。气瓶充装人员、检查人员必须经市场监督管理部门专项培训，取得《特种设备作业人员证》后，方可开展充装、检查作业，杜绝无证操作。</w:t>
      </w:r>
    </w:p>
    <w:p w14:paraId="2FF7BEC8">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default" w:ascii="宋体" w:hAnsi="宋体" w:eastAsia="宋体" w:cs="宋体"/>
          <w:sz w:val="28"/>
          <w:szCs w:val="28"/>
          <w:lang w:val="en-US" w:eastAsia="zh-CN"/>
        </w:rPr>
        <w:t>制定并完善安全生产责任制、隐患排查治理制度、安全教育培训制度、设备维护保养制度等核心安全管理制度；细化各岗位操作规程（如液化石油气储罐操作、气瓶充装流程、装卸车作业、应急处置操作等），确保制度规程覆盖储配站 “储存、充装、装卸、输送” 全流程，且内容具体、可执行。</w:t>
      </w:r>
    </w:p>
    <w:p w14:paraId="14468FE7">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设备设施全面核查</w:t>
      </w:r>
      <w:r>
        <w:rPr>
          <w:rFonts w:hint="eastAsia" w:hAnsi="宋体" w:cs="宋体"/>
          <w:sz w:val="28"/>
          <w:szCs w:val="28"/>
          <w:lang w:val="en-US" w:eastAsia="zh-CN"/>
        </w:rPr>
        <w:t>，</w:t>
      </w:r>
      <w:r>
        <w:rPr>
          <w:rFonts w:hint="default" w:ascii="宋体" w:hAnsi="宋体" w:eastAsia="宋体" w:cs="宋体"/>
          <w:sz w:val="28"/>
          <w:szCs w:val="28"/>
          <w:lang w:val="en-US" w:eastAsia="zh-CN"/>
        </w:rPr>
        <w:t>试运行前对液化石油气储罐、输送管道、阀门、法兰等进行气密性试验与腐蚀情况检测，确保无泄漏、无结构性损伤；对压力表、安全阀、液位计、可燃气体泄漏报警装置等安全附件/仪表，逐台校验并贴合格标识，保证监测、泄压等功能可靠；核查消防设施（灭火器、消防栓、消防喷淋系统、灭火毯等）的配备数量、有效期及完好性，确保火灾初期处置能力充足。</w:t>
      </w:r>
    </w:p>
    <w:p w14:paraId="4A2AE3D8">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default" w:ascii="宋体" w:hAnsi="宋体" w:eastAsia="宋体" w:cs="宋体"/>
          <w:sz w:val="28"/>
          <w:szCs w:val="28"/>
          <w:lang w:val="en-US" w:eastAsia="zh-CN"/>
        </w:rPr>
      </w:pPr>
      <w:r>
        <w:rPr>
          <w:rFonts w:hint="eastAsia" w:hAnsi="宋体" w:cs="宋体"/>
          <w:sz w:val="28"/>
          <w:szCs w:val="28"/>
          <w:lang w:val="en-US" w:eastAsia="zh-CN"/>
        </w:rPr>
        <w:t>4.</w:t>
      </w:r>
      <w:r>
        <w:rPr>
          <w:rFonts w:hint="default" w:ascii="宋体" w:hAnsi="宋体" w:eastAsia="宋体" w:cs="宋体"/>
          <w:sz w:val="28"/>
          <w:szCs w:val="28"/>
          <w:lang w:val="en-US" w:eastAsia="zh-CN"/>
        </w:rPr>
        <w:t>应急预案与物资保障</w:t>
      </w:r>
      <w:r>
        <w:rPr>
          <w:rFonts w:hint="eastAsia" w:hAnsi="宋体" w:cs="宋体"/>
          <w:sz w:val="28"/>
          <w:szCs w:val="28"/>
          <w:lang w:val="en-US" w:eastAsia="zh-CN"/>
        </w:rPr>
        <w:t>，</w:t>
      </w:r>
      <w:r>
        <w:rPr>
          <w:rFonts w:hint="default" w:ascii="宋体" w:hAnsi="宋体" w:eastAsia="宋体" w:cs="宋体"/>
          <w:sz w:val="28"/>
          <w:szCs w:val="28"/>
          <w:lang w:val="en-US" w:eastAsia="zh-CN"/>
        </w:rPr>
        <w:t>制定《液化石油气泄漏、火灾、爆炸事故</w:t>
      </w:r>
      <w:r>
        <w:rPr>
          <w:rFonts w:hint="eastAsia" w:hAnsi="宋体" w:cs="宋体"/>
          <w:sz w:val="28"/>
          <w:szCs w:val="28"/>
          <w:lang w:val="en-US" w:eastAsia="zh-CN"/>
        </w:rPr>
        <w:t>等</w:t>
      </w:r>
      <w:r>
        <w:rPr>
          <w:rFonts w:hint="default" w:ascii="宋体" w:hAnsi="宋体" w:eastAsia="宋体" w:cs="宋体"/>
          <w:sz w:val="28"/>
          <w:szCs w:val="28"/>
          <w:lang w:val="en-US" w:eastAsia="zh-CN"/>
        </w:rPr>
        <w:t>应急预案》，明确事故分级、应急指挥体系、处置流程（如泄漏堵漏、火灾扑救、人员疏散等）；配备充足的应急物资（如堵漏工具、消防沙、防化服、空气呼吸器、应急救援箱等），并设专用存放区，定期检查更新。</w:t>
      </w:r>
    </w:p>
    <w:p w14:paraId="1F078A1A">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default" w:ascii="宋体" w:hAnsi="宋体" w:eastAsia="宋体" w:cs="宋体"/>
          <w:sz w:val="28"/>
          <w:szCs w:val="28"/>
          <w:lang w:val="en-US" w:eastAsia="zh-CN"/>
        </w:rPr>
      </w:pPr>
      <w:r>
        <w:rPr>
          <w:rFonts w:hint="eastAsia" w:hAnsi="宋体" w:cs="宋体"/>
          <w:sz w:val="28"/>
          <w:szCs w:val="28"/>
          <w:lang w:val="en-US" w:eastAsia="zh-CN"/>
        </w:rPr>
        <w:t>5.</w:t>
      </w:r>
      <w:r>
        <w:rPr>
          <w:rFonts w:hint="default" w:ascii="宋体" w:hAnsi="宋体" w:eastAsia="宋体" w:cs="宋体"/>
          <w:sz w:val="28"/>
          <w:szCs w:val="28"/>
          <w:lang w:val="en-US" w:eastAsia="zh-CN"/>
        </w:rPr>
        <w:t>应急演练与能力提升</w:t>
      </w:r>
      <w:r>
        <w:rPr>
          <w:rFonts w:hint="eastAsia" w:hAnsi="宋体" w:cs="宋体"/>
          <w:sz w:val="28"/>
          <w:szCs w:val="28"/>
          <w:lang w:val="en-US" w:eastAsia="zh-CN"/>
        </w:rPr>
        <w:t>，</w:t>
      </w:r>
      <w:r>
        <w:rPr>
          <w:rFonts w:hint="default" w:ascii="宋体" w:hAnsi="宋体" w:eastAsia="宋体" w:cs="宋体"/>
          <w:sz w:val="28"/>
          <w:szCs w:val="28"/>
          <w:lang w:val="en-US" w:eastAsia="zh-CN"/>
        </w:rPr>
        <w:t>组织全体员工开展实战化应急演练（至少涵盖 “泄漏处置”“火灾扑救” 2类场景），检验应急预案的可行性，提升人员应急协同、操作技能与避险能力。</w:t>
      </w:r>
    </w:p>
    <w:p w14:paraId="78F2FEB2">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default" w:ascii="宋体" w:hAnsi="宋体" w:eastAsia="宋体" w:cs="宋体"/>
          <w:sz w:val="28"/>
          <w:szCs w:val="28"/>
          <w:lang w:val="en-US" w:eastAsia="zh-CN"/>
        </w:rPr>
      </w:pPr>
      <w:r>
        <w:rPr>
          <w:rFonts w:hint="eastAsia" w:hAnsi="宋体" w:cs="宋体"/>
          <w:sz w:val="28"/>
          <w:szCs w:val="28"/>
          <w:lang w:val="en-US" w:eastAsia="zh-CN"/>
        </w:rPr>
        <w:t>6.</w:t>
      </w:r>
      <w:r>
        <w:rPr>
          <w:rFonts w:hint="default" w:ascii="宋体" w:hAnsi="宋体" w:eastAsia="宋体" w:cs="宋体"/>
          <w:sz w:val="28"/>
          <w:szCs w:val="28"/>
          <w:lang w:val="en-US" w:eastAsia="zh-CN"/>
        </w:rPr>
        <w:t>重大危险源管控</w:t>
      </w:r>
      <w:r>
        <w:rPr>
          <w:rFonts w:hint="eastAsia" w:hAnsi="宋体" w:cs="宋体"/>
          <w:sz w:val="28"/>
          <w:szCs w:val="28"/>
          <w:lang w:val="en-US" w:eastAsia="zh-CN"/>
        </w:rPr>
        <w:t>，</w:t>
      </w:r>
      <w:r>
        <w:rPr>
          <w:rFonts w:hint="default" w:ascii="宋体" w:hAnsi="宋体" w:eastAsia="宋体" w:cs="宋体"/>
          <w:sz w:val="28"/>
          <w:szCs w:val="28"/>
          <w:lang w:val="en-US" w:eastAsia="zh-CN"/>
        </w:rPr>
        <w:t>对液化石油气储罐等重大危险源，严格落实 “一源一策”管控：设置明显的安全警示标志（如“易燃易爆”“严禁烟火”）；安装连续运行的泄漏检测报警装置；划定防爆区域并落实人员准入管理；制定专项管控方案并向监管部门报备。</w:t>
      </w:r>
    </w:p>
    <w:p w14:paraId="7B617D43">
      <w:pPr>
        <w:keepNext w:val="0"/>
        <w:keepLines w:val="0"/>
        <w:pageBreakBefore w:val="0"/>
        <w:widowControl w:val="0"/>
        <w:tabs>
          <w:tab w:val="left" w:pos="1701"/>
        </w:tabs>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rPr>
      </w:pPr>
      <w:bookmarkStart w:id="124" w:name="_Toc10067"/>
      <w:r>
        <w:rPr>
          <w:rFonts w:hint="eastAsia" w:ascii="楷体" w:hAnsi="楷体" w:eastAsia="楷体" w:cs="楷体"/>
          <w:b/>
          <w:bCs/>
          <w:sz w:val="32"/>
          <w:szCs w:val="32"/>
          <w:lang w:val="en-US" w:eastAsia="zh-CN"/>
        </w:rPr>
        <w:t>6.12</w:t>
      </w:r>
      <w:r>
        <w:rPr>
          <w:rFonts w:hint="eastAsia" w:ascii="楷体" w:hAnsi="楷体" w:eastAsia="楷体" w:cs="楷体"/>
          <w:b/>
          <w:bCs/>
          <w:sz w:val="32"/>
          <w:szCs w:val="32"/>
        </w:rPr>
        <w:t>项目运行过程中的安全对策措施与建议</w:t>
      </w:r>
      <w:bookmarkEnd w:id="123"/>
      <w:bookmarkEnd w:id="124"/>
    </w:p>
    <w:p w14:paraId="1BBAB294">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sz w:val="28"/>
          <w:szCs w:val="28"/>
        </w:rPr>
        <w:t>1.在</w:t>
      </w:r>
      <w:r>
        <w:rPr>
          <w:rFonts w:hint="eastAsia" w:ascii="宋体" w:hAnsi="宋体" w:eastAsia="宋体" w:cs="宋体"/>
          <w:color w:val="000000"/>
          <w:sz w:val="28"/>
          <w:szCs w:val="28"/>
        </w:rPr>
        <w:t>生产过程中，必须保证安全设施完好有效，从业人员的劳动防护用品能及时发放，从业人员工伤保险能够及时足额缴纳，应急救援器材能得到及时补充，设施设备能够定期进行检测、设备故障能及时得到维修及配件供给，因此，在资金上必须予以保证。</w:t>
      </w:r>
    </w:p>
    <w:p w14:paraId="565473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2.消防设施必须定期进行检查，对失效的消防器材及时进行更换，确保消防设施完整有效。</w:t>
      </w:r>
    </w:p>
    <w:p w14:paraId="08BE3C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3.特种设备、安全设施应定期进行检测，确保设施完好有效。</w:t>
      </w:r>
    </w:p>
    <w:p w14:paraId="2FDE6D4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4.制订安全生产投入的详细计划，确保安全资金落实到实处</w:t>
      </w:r>
      <w:r>
        <w:rPr>
          <w:rFonts w:hint="eastAsia" w:ascii="宋体" w:hAnsi="宋体" w:eastAsia="宋体" w:cs="宋体"/>
          <w:color w:val="000000"/>
          <w:sz w:val="28"/>
          <w:szCs w:val="28"/>
          <w:lang w:eastAsia="zh-CN"/>
        </w:rPr>
        <w:t>，</w:t>
      </w:r>
      <w:r>
        <w:rPr>
          <w:rFonts w:hint="default" w:ascii="宋体" w:hAnsi="宋体" w:eastAsia="宋体" w:cs="宋体"/>
          <w:color w:val="000000"/>
          <w:sz w:val="28"/>
          <w:szCs w:val="28"/>
        </w:rPr>
        <w:t>安全投入应涵盖设备检测、隐患治理、应急演练、人员培训等全方面需求。</w:t>
      </w:r>
    </w:p>
    <w:p w14:paraId="52DAC7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w:t>
      </w:r>
      <w:r>
        <w:rPr>
          <w:rFonts w:hint="default" w:ascii="宋体" w:hAnsi="宋体" w:eastAsia="宋体" w:cs="宋体"/>
          <w:color w:val="000000"/>
          <w:sz w:val="28"/>
          <w:szCs w:val="28"/>
        </w:rPr>
        <w:t>定期组织从业人员开展安全技能培训和应急处置演练，每年至少开展 2次全员专项培训，内容包括设备操作规程、事故应急处置流程、风险辨识方法等，确保从业人员具备岗位所需的安全知识与实操能力。</w:t>
      </w:r>
    </w:p>
    <w:p w14:paraId="519AB9D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6.</w:t>
      </w:r>
      <w:r>
        <w:rPr>
          <w:rFonts w:hint="default" w:ascii="宋体" w:hAnsi="宋体" w:eastAsia="宋体" w:cs="宋体"/>
          <w:color w:val="000000"/>
          <w:sz w:val="28"/>
          <w:szCs w:val="28"/>
        </w:rPr>
        <w:t>严格执行特殊作业审批制度，对动火、有限空间、高处等特殊作业，必须办理作业许可证，逐项落实安全防护措施，安排专人全程现场监护，确保作业过程安全可控。</w:t>
      </w:r>
    </w:p>
    <w:p w14:paraId="2D84FB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default" w:ascii="宋体" w:hAnsi="宋体" w:eastAsia="宋体" w:cs="宋体"/>
          <w:color w:val="000000"/>
          <w:sz w:val="28"/>
          <w:szCs w:val="28"/>
        </w:rPr>
        <w:t>建立重大危险源在线监测系统，对液化石油气储罐的压力、温度、液位等工艺参数以及作业场所可燃气体浓度进行24小时实时监测，设置科学的预警阈值，一旦出现异常立即触发报警并联动相关处置程序。</w:t>
      </w:r>
    </w:p>
    <w:p w14:paraId="520E8B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default" w:ascii="宋体" w:hAnsi="宋体" w:eastAsia="宋体" w:cs="宋体"/>
          <w:color w:val="000000"/>
          <w:sz w:val="28"/>
          <w:szCs w:val="28"/>
        </w:rPr>
        <w:t>每年至少1次对安全生产管理制度进行评审与修订，结合行业新标准、新规范及企业实际运行情况，完善设备管理、作业安全、隐患排查治理等制度，确保制度的适用性与有效性。</w:t>
      </w:r>
    </w:p>
    <w:p w14:paraId="302507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9.</w:t>
      </w:r>
      <w:r>
        <w:rPr>
          <w:rFonts w:hint="default" w:ascii="宋体" w:hAnsi="宋体" w:eastAsia="宋体" w:cs="宋体"/>
          <w:color w:val="000000"/>
          <w:sz w:val="28"/>
          <w:szCs w:val="28"/>
        </w:rPr>
        <w:t>对于设备维护、检测等外包作业，严格审查外包单位的资质和安全业绩，签订安全管理协议明确双方责任；作业前对外包单位人员进行全面安全交底，作业过程中加强监督检查，杜绝外包作业带来的安全风险。</w:t>
      </w:r>
    </w:p>
    <w:p w14:paraId="79B89E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hAnsi="宋体" w:cs="宋体"/>
          <w:color w:val="000000"/>
          <w:sz w:val="28"/>
          <w:szCs w:val="28"/>
          <w:lang w:val="en-US" w:eastAsia="zh-CN"/>
        </w:rPr>
        <w:t>0.</w:t>
      </w:r>
      <w:r>
        <w:rPr>
          <w:rFonts w:hint="default" w:ascii="宋体" w:hAnsi="宋体" w:eastAsia="宋体" w:cs="宋体"/>
          <w:color w:val="000000"/>
          <w:sz w:val="28"/>
          <w:szCs w:val="28"/>
        </w:rPr>
        <w:t>每年至少开展1次作业场所职业危害因素检测，确保液化石油气浓度、噪声等指标符合职业健康标准；定期为从业人员进行职业健康体检，建立职业健康档案，对患有职业禁忌证的人员及时调整工作岗位。</w:t>
      </w:r>
    </w:p>
    <w:p w14:paraId="41827238">
      <w:pPr>
        <w:keepNext w:val="0"/>
        <w:keepLines w:val="0"/>
        <w:pageBreakBefore w:val="0"/>
        <w:widowControl w:val="0"/>
        <w:tabs>
          <w:tab w:val="left" w:pos="1701"/>
        </w:tabs>
        <w:kinsoku/>
        <w:wordWrap/>
        <w:overflowPunct/>
        <w:topLinePunct w:val="0"/>
        <w:autoSpaceDE/>
        <w:autoSpaceDN/>
        <w:bidi w:val="0"/>
        <w:adjustRightInd/>
        <w:snapToGrid/>
        <w:spacing w:line="500" w:lineRule="exact"/>
        <w:jc w:val="both"/>
        <w:textAlignment w:val="auto"/>
        <w:outlineLvl w:val="9"/>
        <w:rPr>
          <w:rFonts w:hint="eastAsia"/>
          <w:lang w:val="en-US" w:eastAsia="zh-CN"/>
        </w:rPr>
        <w:sectPr>
          <w:footerReference r:id="rId7" w:type="default"/>
          <w:pgSz w:w="11906" w:h="16838"/>
          <w:pgMar w:top="1417" w:right="1134" w:bottom="1134" w:left="158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6AE5B038">
      <w:pPr>
        <w:keepNext w:val="0"/>
        <w:keepLines w:val="0"/>
        <w:pageBreakBefore w:val="0"/>
        <w:widowControl w:val="0"/>
        <w:tabs>
          <w:tab w:val="left" w:pos="1701"/>
        </w:tabs>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000000"/>
          <w:kern w:val="0"/>
          <w:sz w:val="36"/>
          <w:szCs w:val="36"/>
          <w:lang w:val="en-US" w:eastAsia="zh-CN" w:bidi="ar"/>
        </w:rPr>
      </w:pPr>
      <w:bookmarkStart w:id="125" w:name="_Toc15603"/>
      <w:bookmarkStart w:id="126" w:name="_Toc14179"/>
      <w:r>
        <w:rPr>
          <w:rFonts w:hint="eastAsia" w:ascii="黑体" w:hAnsi="黑体" w:eastAsia="黑体" w:cs="黑体"/>
          <w:b/>
          <w:bCs/>
          <w:color w:val="000000"/>
          <w:kern w:val="0"/>
          <w:sz w:val="32"/>
          <w:szCs w:val="32"/>
          <w:lang w:val="en-US" w:eastAsia="zh-CN" w:bidi="ar"/>
        </w:rPr>
        <w:t>第7章 安全评价结论</w:t>
      </w:r>
      <w:bookmarkEnd w:id="125"/>
      <w:bookmarkEnd w:id="126"/>
    </w:p>
    <w:p w14:paraId="3555B973">
      <w:pPr>
        <w:pStyle w:val="2"/>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outlineLvl w:val="1"/>
        <w:rPr>
          <w:rFonts w:hint="eastAsia" w:ascii="楷体" w:hAnsi="楷体" w:eastAsia="楷体" w:cs="楷体"/>
          <w:b/>
          <w:bCs/>
          <w:sz w:val="32"/>
          <w:szCs w:val="32"/>
        </w:rPr>
      </w:pPr>
      <w:bookmarkStart w:id="127" w:name="_Toc5113"/>
      <w:bookmarkStart w:id="128" w:name="_Toc31842"/>
      <w:r>
        <w:rPr>
          <w:rFonts w:hint="eastAsia" w:ascii="楷体" w:hAnsi="楷体" w:eastAsia="楷体" w:cs="楷体"/>
          <w:b/>
          <w:bCs/>
          <w:sz w:val="32"/>
          <w:szCs w:val="32"/>
        </w:rPr>
        <w:t xml:space="preserve">7.1 </w:t>
      </w:r>
      <w:r>
        <w:rPr>
          <w:rFonts w:hint="eastAsia" w:ascii="楷体" w:hAnsi="楷体" w:eastAsia="楷体" w:cs="楷体"/>
          <w:b/>
          <w:bCs/>
          <w:sz w:val="32"/>
          <w:szCs w:val="32"/>
          <w:lang w:val="en-US" w:eastAsia="zh-CN"/>
        </w:rPr>
        <w:t>主要危险、有害因素</w:t>
      </w:r>
      <w:bookmarkEnd w:id="127"/>
      <w:bookmarkEnd w:id="128"/>
    </w:p>
    <w:p w14:paraId="27A1F427">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通过对</w:t>
      </w:r>
      <w:r>
        <w:rPr>
          <w:rFonts w:hint="eastAsia" w:ascii="宋体" w:hAnsi="宋体" w:eastAsia="宋体" w:cs="宋体"/>
          <w:sz w:val="28"/>
          <w:szCs w:val="28"/>
          <w:lang w:val="en-US" w:eastAsia="zh-CN"/>
        </w:rPr>
        <w:t>普洱盛奥能源有限公司液化石油气（LPG）储配站项目</w:t>
      </w:r>
      <w:r>
        <w:rPr>
          <w:rFonts w:ascii="宋体" w:hAnsi="宋体" w:eastAsia="宋体" w:cs="宋体"/>
          <w:sz w:val="28"/>
          <w:szCs w:val="28"/>
        </w:rPr>
        <w:t xml:space="preserve">的危险、有害分析及定性、定量分析，结果为： </w:t>
      </w:r>
    </w:p>
    <w:p w14:paraId="1ABF87AB">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eastAsia="zh-CN"/>
        </w:rPr>
      </w:pPr>
      <w:r>
        <w:rPr>
          <w:rFonts w:ascii="宋体" w:hAnsi="宋体" w:eastAsia="宋体" w:cs="宋体"/>
          <w:sz w:val="28"/>
          <w:szCs w:val="28"/>
        </w:rPr>
        <w:t>1）危险、有害因素辨识结果拟建项目存在火灾、爆炸、中毒和窒息、冻伤、车辆伤害、高处坠落、物体打击、机械伤害、触电</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淹溺、灼烫</w:t>
      </w:r>
      <w:r>
        <w:rPr>
          <w:rFonts w:ascii="宋体" w:hAnsi="宋体" w:eastAsia="宋体" w:cs="宋体"/>
          <w:sz w:val="28"/>
          <w:szCs w:val="28"/>
        </w:rPr>
        <w:t>等危险因素</w:t>
      </w:r>
      <w:r>
        <w:rPr>
          <w:rFonts w:hint="eastAsia" w:ascii="宋体" w:hAnsi="宋体" w:eastAsia="宋体" w:cs="宋体"/>
          <w:sz w:val="28"/>
          <w:szCs w:val="28"/>
          <w:lang w:eastAsia="zh-CN"/>
        </w:rPr>
        <w:t>。</w:t>
      </w:r>
    </w:p>
    <w:p w14:paraId="5D0A842B">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2）重点监管的危险化学品辨识结果</w:t>
      </w:r>
    </w:p>
    <w:p w14:paraId="1E8ACD36">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根据《首批重点监管的危险化学品名录的通知》（安监总管三〔2011〕95 号）和《国家安全监管总局关于公布第二批重点监管危险化学品名录的通知》（安监总管三〔2013〕12号）的相关规定，液化石油气属于重点监管的危险化学品。 </w:t>
      </w:r>
    </w:p>
    <w:p w14:paraId="32839EC4">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3）重点监管的危险化工工艺辨识结果</w:t>
      </w:r>
    </w:p>
    <w:p w14:paraId="3C3D19F0">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eastAsia="zh-CN"/>
        </w:rPr>
      </w:pPr>
      <w:r>
        <w:rPr>
          <w:rFonts w:ascii="宋体" w:hAnsi="宋体" w:eastAsia="宋体" w:cs="宋体"/>
          <w:sz w:val="28"/>
          <w:szCs w:val="28"/>
        </w:rPr>
        <w:t>依据《关于公布首批重点监管的危险化工工艺目录的通知》（安监总管三〔2009〕116 号）和《国家安全监管总局关于公布第二批重点监管危险化工工艺目录和调整首批重点监管危险化工工艺中部分典型工艺的通知》（安监总管三〔2013〕3号）的要求，拟建项目不涉及重点监管的危险化工工艺</w:t>
      </w:r>
      <w:r>
        <w:rPr>
          <w:rFonts w:hint="eastAsia" w:ascii="宋体" w:hAnsi="宋体" w:eastAsia="宋体" w:cs="宋体"/>
          <w:sz w:val="28"/>
          <w:szCs w:val="28"/>
          <w:lang w:eastAsia="zh-CN"/>
        </w:rPr>
        <w:t>。</w:t>
      </w:r>
    </w:p>
    <w:p w14:paraId="5573251D">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4）危险化学品重大危险源辨识结果拟建项目储存单元构成四级重大危险源。 </w:t>
      </w:r>
    </w:p>
    <w:p w14:paraId="782281D4">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5）特殊化学品辨识结果</w:t>
      </w:r>
    </w:p>
    <w:p w14:paraId="789B8A22">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根据《易制毒化学品管理条例》（国务院令第445号、第703号修改），拟建项目不涉及易制毒化学品。</w:t>
      </w:r>
    </w:p>
    <w:p w14:paraId="0508E46D">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根据《各类监控化学品名录》（中华人民共和国工业和信息化部令〔2020〕第52号）进行辨识，拟建项目不涉及监控化学品。 </w:t>
      </w:r>
    </w:p>
    <w:p w14:paraId="540939D1">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根据《危险化学品目录》(应急管理部等十部委公告2022年第8号）规定，拟建项目不涉及剧毒化学品。 </w:t>
      </w:r>
    </w:p>
    <w:p w14:paraId="51C9A29B">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根据公安部编制的《易制爆危险化学品名录》（2017年版）辨识，拟建项目不涉及易制爆危险化学品。 </w:t>
      </w:r>
    </w:p>
    <w:p w14:paraId="1336F381">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根据《高毒物品目录》（卫法监发〔2003〕142号）判定，拟建项目不涉及高毒物品。 </w:t>
      </w:r>
    </w:p>
    <w:p w14:paraId="26C8141F">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根据《特别管控危险化学品目录（第一版）》（应急管理部、工业和信息化部、公安部、交通运输部〔2020〕第3号），拟建项目不涉及属于特别管控危险化学品。 </w:t>
      </w:r>
    </w:p>
    <w:p w14:paraId="1696F22A">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根据《危险化学品目录》（原国家安监局等10部门公告）（2015年第5号，2015 年版）、《应急管理部办公厅关于修改《危险化学品目录（2015 版）实施指南（试行）》涉及柴油部分内容的通知》（应急厅函〔2022〕300 号）的规定，拟建项目不涉及爆炸物。</w:t>
      </w:r>
    </w:p>
    <w:p w14:paraId="5B83BD51">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6）作业条件危险性分析：拟建项目液化石油气卸车作业、钢瓶充装 作业、倒罐作业、残液倒空作业、钢瓶抽真空作业单元属“一般危险，需要注意”。 </w:t>
      </w:r>
    </w:p>
    <w:p w14:paraId="308890DF">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7）预先危险性分析：工艺流程及设备单元火灾、爆炸的危险等级为 Ⅲ级，其余危险等级为Ⅱ级；公用工程及辅助设施单元：停电、停水的危险等级为Ⅳ级，其余危险等级均为Ⅱ级。</w:t>
      </w:r>
    </w:p>
    <w:p w14:paraId="3E209896">
      <w:pPr>
        <w:pStyle w:val="2"/>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both"/>
        <w:textAlignment w:val="auto"/>
        <w:outlineLvl w:val="1"/>
        <w:rPr>
          <w:rFonts w:hint="eastAsia" w:ascii="楷体" w:hAnsi="楷体" w:eastAsia="楷体" w:cs="楷体"/>
          <w:b/>
          <w:bCs/>
          <w:kern w:val="2"/>
          <w:sz w:val="32"/>
          <w:szCs w:val="32"/>
          <w:lang w:val="en-US" w:eastAsia="zh-CN" w:bidi="ar-SA"/>
        </w:rPr>
      </w:pPr>
      <w:bookmarkStart w:id="129" w:name="_Toc17076"/>
      <w:bookmarkStart w:id="130" w:name="_Toc24360"/>
      <w:r>
        <w:rPr>
          <w:rFonts w:hint="eastAsia" w:ascii="楷体" w:hAnsi="楷体" w:eastAsia="楷体" w:cs="楷体"/>
          <w:b/>
          <w:bCs/>
          <w:kern w:val="2"/>
          <w:sz w:val="32"/>
          <w:szCs w:val="32"/>
          <w:lang w:val="en-US" w:eastAsia="zh-CN" w:bidi="ar-SA"/>
        </w:rPr>
        <w:t>7.2各单元评价结论</w:t>
      </w:r>
      <w:bookmarkEnd w:id="129"/>
      <w:bookmarkEnd w:id="130"/>
    </w:p>
    <w:p w14:paraId="764232BC">
      <w:pPr>
        <w:pStyle w:val="2"/>
        <w:keepNext w:val="0"/>
        <w:keepLines w:val="0"/>
        <w:pageBreakBefore w:val="0"/>
        <w:widowControl w:val="0"/>
        <w:kinsoku/>
        <w:wordWrap/>
        <w:overflowPunct/>
        <w:topLinePunct w:val="0"/>
        <w:autoSpaceDE/>
        <w:autoSpaceDN/>
        <w:bidi w:val="0"/>
        <w:adjustRightInd/>
        <w:snapToGrid/>
        <w:spacing w:before="0" w:after="0" w:line="500" w:lineRule="exact"/>
        <w:ind w:lef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rPr>
        <w:t>选址与周边环境</w:t>
      </w:r>
      <w:r>
        <w:rPr>
          <w:rFonts w:hint="eastAsia" w:ascii="宋体" w:hAnsi="宋体" w:eastAsia="宋体" w:cs="宋体"/>
          <w:b w:val="0"/>
          <w:bCs w:val="0"/>
          <w:sz w:val="28"/>
          <w:szCs w:val="28"/>
          <w:lang w:val="en-US" w:eastAsia="zh-CN"/>
        </w:rPr>
        <w:t>单元</w:t>
      </w:r>
    </w:p>
    <w:p w14:paraId="3FBFAE71">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拟建项目选址与周边环境符合《建筑设计防火规范》 （GB50016-2014）2018年版《液化石油气供应工程设计规范》（GB51142-2015）《工业企业总平面设计规范》（GB50187-2012）及《危险化学品安全管理条例》(中华人民共和国国务院令〔2013〕第645号)要求。</w:t>
      </w:r>
    </w:p>
    <w:p w14:paraId="5FC0BE0B">
      <w:pPr>
        <w:pStyle w:val="2"/>
        <w:keepNext w:val="0"/>
        <w:keepLines w:val="0"/>
        <w:pageBreakBefore w:val="0"/>
        <w:widowControl w:val="0"/>
        <w:kinsoku/>
        <w:wordWrap/>
        <w:overflowPunct/>
        <w:topLinePunct w:val="0"/>
        <w:autoSpaceDE/>
        <w:autoSpaceDN/>
        <w:bidi w:val="0"/>
        <w:adjustRightInd/>
        <w:snapToGrid/>
        <w:spacing w:before="0" w:after="0" w:line="500" w:lineRule="exact"/>
        <w:ind w:lef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总平面布置</w:t>
      </w:r>
      <w:r>
        <w:rPr>
          <w:rFonts w:hint="eastAsia" w:ascii="宋体" w:hAnsi="宋体" w:eastAsia="宋体" w:cs="宋体"/>
          <w:b w:val="0"/>
          <w:bCs w:val="0"/>
          <w:sz w:val="28"/>
          <w:szCs w:val="28"/>
          <w:lang w:val="en-US" w:eastAsia="zh-CN"/>
        </w:rPr>
        <w:t>单元</w:t>
      </w:r>
    </w:p>
    <w:p w14:paraId="67C3A7AD">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ascii="宋体" w:hAnsi="宋体" w:eastAsia="宋体" w:cs="宋体"/>
          <w:sz w:val="28"/>
          <w:szCs w:val="28"/>
        </w:rPr>
      </w:pPr>
      <w:r>
        <w:rPr>
          <w:rFonts w:ascii="宋体" w:hAnsi="宋体" w:eastAsia="宋体" w:cs="宋体"/>
          <w:sz w:val="28"/>
          <w:szCs w:val="28"/>
        </w:rPr>
        <w:t>拟建项目的总平面布置应符合《液化石油气供应工程设计规范》 （GB51142-2015）的要求。</w:t>
      </w:r>
    </w:p>
    <w:p w14:paraId="27783A91">
      <w:pPr>
        <w:pStyle w:val="2"/>
        <w:keepNext w:val="0"/>
        <w:keepLines w:val="0"/>
        <w:pageBreakBefore w:val="0"/>
        <w:widowControl w:val="0"/>
        <w:kinsoku/>
        <w:wordWrap/>
        <w:overflowPunct/>
        <w:topLinePunct w:val="0"/>
        <w:autoSpaceDE/>
        <w:autoSpaceDN/>
        <w:bidi w:val="0"/>
        <w:adjustRightInd/>
        <w:snapToGrid/>
        <w:spacing w:before="0" w:after="0" w:line="500" w:lineRule="exact"/>
        <w:ind w:lef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3、工艺流程及主要设备单元</w:t>
      </w:r>
    </w:p>
    <w:p w14:paraId="36D245A3">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ascii="宋体" w:hAnsi="宋体" w:eastAsia="宋体" w:cs="宋体"/>
          <w:sz w:val="28"/>
          <w:szCs w:val="28"/>
        </w:rPr>
      </w:pPr>
      <w:r>
        <w:rPr>
          <w:rFonts w:ascii="宋体" w:hAnsi="宋体" w:eastAsia="宋体" w:cs="宋体"/>
          <w:sz w:val="28"/>
          <w:szCs w:val="28"/>
        </w:rPr>
        <w:t>拟建项目工艺及主要设备安全基本符合《液化石油气供应工程设计规 范》GB51142-2015规定要求，在下一步设计中应完善相应的内容，在安全对策措施中补充完善。</w:t>
      </w:r>
    </w:p>
    <w:p w14:paraId="3B866B11">
      <w:pPr>
        <w:pStyle w:val="2"/>
        <w:keepNext w:val="0"/>
        <w:keepLines w:val="0"/>
        <w:pageBreakBefore w:val="0"/>
        <w:widowControl w:val="0"/>
        <w:kinsoku/>
        <w:wordWrap/>
        <w:overflowPunct/>
        <w:topLinePunct w:val="0"/>
        <w:autoSpaceDE/>
        <w:autoSpaceDN/>
        <w:bidi w:val="0"/>
        <w:adjustRightInd/>
        <w:snapToGrid/>
        <w:spacing w:before="0" w:after="0" w:line="500" w:lineRule="exact"/>
        <w:ind w:lef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建（构）筑物结构</w:t>
      </w:r>
      <w:r>
        <w:rPr>
          <w:rFonts w:hint="eastAsia" w:ascii="宋体" w:hAnsi="宋体" w:eastAsia="宋体" w:cs="宋体"/>
          <w:b w:val="0"/>
          <w:bCs w:val="0"/>
          <w:sz w:val="28"/>
          <w:szCs w:val="28"/>
          <w:lang w:val="en-US" w:eastAsia="zh-CN"/>
        </w:rPr>
        <w:t>单元</w:t>
      </w:r>
    </w:p>
    <w:p w14:paraId="37DB3D3E">
      <w:pPr>
        <w:pStyle w:val="2"/>
        <w:keepNext w:val="0"/>
        <w:keepLines w:val="0"/>
        <w:pageBreakBefore w:val="0"/>
        <w:widowControl w:val="0"/>
        <w:kinsoku/>
        <w:wordWrap/>
        <w:overflowPunct/>
        <w:topLinePunct w:val="0"/>
        <w:autoSpaceDE/>
        <w:autoSpaceDN/>
        <w:bidi w:val="0"/>
        <w:adjustRightInd/>
        <w:snapToGrid/>
        <w:spacing w:before="0" w:after="0" w:line="500" w:lineRule="exact"/>
        <w:ind w:left="0" w:firstLine="560" w:firstLineChars="200"/>
        <w:jc w:val="both"/>
        <w:textAlignment w:val="auto"/>
        <w:rPr>
          <w:rFonts w:hint="eastAsia" w:ascii="宋体" w:hAnsi="宋体" w:eastAsia="宋体" w:cs="宋体"/>
          <w:sz w:val="28"/>
          <w:szCs w:val="28"/>
          <w:lang w:eastAsia="zh-CN"/>
        </w:rPr>
      </w:pPr>
      <w:r>
        <w:rPr>
          <w:rFonts w:ascii="宋体" w:hAnsi="宋体" w:eastAsia="宋体" w:cs="宋体"/>
          <w:sz w:val="28"/>
          <w:szCs w:val="28"/>
        </w:rPr>
        <w:t>拟建项目所涉及建构筑物耐火等级及防火分区基础防护等能符合要求。部分项目未涉及项，列为对策措施</w:t>
      </w:r>
      <w:r>
        <w:rPr>
          <w:rFonts w:hint="eastAsia" w:ascii="宋体" w:hAnsi="宋体" w:eastAsia="宋体" w:cs="宋体"/>
          <w:sz w:val="28"/>
          <w:szCs w:val="28"/>
          <w:lang w:eastAsia="zh-CN"/>
        </w:rPr>
        <w:t>。</w:t>
      </w:r>
    </w:p>
    <w:p w14:paraId="2049042E">
      <w:pPr>
        <w:pStyle w:val="2"/>
        <w:keepNext w:val="0"/>
        <w:keepLines w:val="0"/>
        <w:pageBreakBefore w:val="0"/>
        <w:widowControl w:val="0"/>
        <w:kinsoku/>
        <w:wordWrap/>
        <w:overflowPunct/>
        <w:topLinePunct w:val="0"/>
        <w:autoSpaceDE/>
        <w:autoSpaceDN/>
        <w:bidi w:val="0"/>
        <w:adjustRightInd/>
        <w:snapToGrid/>
        <w:spacing w:before="0" w:after="0" w:line="500" w:lineRule="exact"/>
        <w:ind w:lef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公用工程及辅助设施</w:t>
      </w:r>
      <w:r>
        <w:rPr>
          <w:rFonts w:hint="eastAsia" w:ascii="宋体" w:hAnsi="宋体" w:eastAsia="宋体" w:cs="宋体"/>
          <w:b w:val="0"/>
          <w:bCs w:val="0"/>
          <w:sz w:val="28"/>
          <w:szCs w:val="28"/>
          <w:lang w:val="en-US" w:eastAsia="zh-CN"/>
        </w:rPr>
        <w:t>单元</w:t>
      </w:r>
    </w:p>
    <w:p w14:paraId="5B49B1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color w:val="000000"/>
          <w:sz w:val="28"/>
          <w:szCs w:val="28"/>
        </w:rPr>
      </w:pPr>
      <w:r>
        <w:rPr>
          <w:rFonts w:hint="eastAsia"/>
          <w:color w:val="000000"/>
          <w:sz w:val="28"/>
          <w:szCs w:val="28"/>
        </w:rPr>
        <w:t>本项目公用工程涉及的危险性主要是电气火灾、触电事故，总的来说，公用工</w:t>
      </w:r>
      <w:r>
        <w:rPr>
          <w:rFonts w:hint="eastAsia" w:ascii="宋体" w:hAnsi="宋体" w:eastAsia="宋体" w:cs="宋体"/>
          <w:color w:val="000000"/>
          <w:sz w:val="28"/>
          <w:szCs w:val="28"/>
        </w:rPr>
        <w:t>程发生事故的危险等级不高，该项目的供配电、给排水及建构筑物设计符合要求。</w:t>
      </w:r>
    </w:p>
    <w:p w14:paraId="7E83D8D0">
      <w:pPr>
        <w:pStyle w:val="2"/>
        <w:keepNext w:val="0"/>
        <w:keepLines w:val="0"/>
        <w:pageBreakBefore w:val="0"/>
        <w:widowControl w:val="0"/>
        <w:kinsoku/>
        <w:wordWrap/>
        <w:overflowPunct/>
        <w:topLinePunct w:val="0"/>
        <w:autoSpaceDE/>
        <w:autoSpaceDN/>
        <w:bidi w:val="0"/>
        <w:adjustRightInd/>
        <w:snapToGrid/>
        <w:spacing w:before="0" w:after="0" w:line="500" w:lineRule="exact"/>
        <w:ind w:lef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6、安全管理单元</w:t>
      </w:r>
    </w:p>
    <w:p w14:paraId="7FCD5736">
      <w:pPr>
        <w:keepNext w:val="0"/>
        <w:keepLines w:val="0"/>
        <w:pageBreakBefore w:val="0"/>
        <w:widowControl/>
        <w:suppressLineNumbers w:val="0"/>
        <w:kinsoku/>
        <w:wordWrap/>
        <w:overflowPunct/>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sz w:val="28"/>
          <w:szCs w:val="28"/>
        </w:rPr>
        <w:t>拟建项目建设单位应在项目的设计、施工及运行中，按照国家有关法律、法规、规范与标准的规定，</w:t>
      </w:r>
      <w:r>
        <w:rPr>
          <w:rFonts w:hint="eastAsia" w:ascii="宋体" w:hAnsi="宋体" w:eastAsia="宋体" w:cs="宋体"/>
          <w:color w:val="000000"/>
          <w:kern w:val="0"/>
          <w:sz w:val="28"/>
          <w:szCs w:val="28"/>
          <w:lang w:val="en-US" w:eastAsia="zh-CN" w:bidi="ar"/>
        </w:rPr>
        <w:t>项目组织机构正在筹建中，安全生产规章制度、管理措施、操作规程，事故应急救援预案在今后项目进行中建立完善。</w:t>
      </w:r>
    </w:p>
    <w:p w14:paraId="3FDEB9F0">
      <w:pPr>
        <w:pStyle w:val="2"/>
        <w:keepNext w:val="0"/>
        <w:keepLines w:val="0"/>
        <w:pageBreakBefore w:val="0"/>
        <w:widowControl w:val="0"/>
        <w:kinsoku/>
        <w:wordWrap/>
        <w:overflowPunct/>
        <w:topLinePunct w:val="0"/>
        <w:autoSpaceDE/>
        <w:autoSpaceDN/>
        <w:bidi w:val="0"/>
        <w:adjustRightInd/>
        <w:snapToGrid/>
        <w:spacing w:before="0" w:after="0" w:line="500" w:lineRule="exact"/>
        <w:ind w:lef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7、特种设备单元</w:t>
      </w:r>
    </w:p>
    <w:p w14:paraId="3E099900">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560" w:firstLineChars="200"/>
        <w:jc w:val="both"/>
        <w:textAlignment w:val="auto"/>
        <w:rPr>
          <w:rFonts w:hint="default" w:ascii="宋体" w:hAnsi="宋体" w:eastAsia="宋体" w:cs="宋体"/>
          <w:b w:val="0"/>
          <w:bCs w:val="0"/>
          <w:sz w:val="28"/>
          <w:szCs w:val="28"/>
          <w:lang w:val="en-US" w:eastAsia="zh-CN"/>
        </w:rPr>
      </w:pPr>
      <w:r>
        <w:rPr>
          <w:rFonts w:ascii="宋体" w:hAnsi="宋体" w:eastAsia="宋体" w:cs="宋体"/>
          <w:sz w:val="28"/>
          <w:szCs w:val="28"/>
        </w:rPr>
        <w:t>拟建项目涉及的特种设备有压力容器、压力管道、气瓶等，拟采用具有资质的单位设计、制造，并经制造单位属地质量监督检验部门或出厂检验合格。</w:t>
      </w:r>
      <w:r>
        <w:rPr>
          <w:rFonts w:hint="eastAsia" w:hAnsi="宋体" w:cs="宋体"/>
          <w:sz w:val="28"/>
          <w:szCs w:val="28"/>
          <w:lang w:val="en-US" w:eastAsia="zh-CN"/>
        </w:rPr>
        <w:t>符合</w:t>
      </w:r>
      <w:r>
        <w:rPr>
          <w:rFonts w:ascii="宋体" w:hAnsi="宋体" w:eastAsia="宋体" w:cs="宋体"/>
          <w:sz w:val="28"/>
          <w:szCs w:val="28"/>
        </w:rPr>
        <w:t>《特种设备监察条例》（国务院令第549号）</w:t>
      </w:r>
      <w:r>
        <w:rPr>
          <w:rFonts w:hint="eastAsia" w:hAnsi="宋体" w:cs="宋体"/>
          <w:sz w:val="28"/>
          <w:szCs w:val="28"/>
          <w:lang w:val="en-US" w:eastAsia="zh-CN"/>
        </w:rPr>
        <w:t>的要求。</w:t>
      </w:r>
    </w:p>
    <w:p w14:paraId="1A2B1CCA">
      <w:pPr>
        <w:keepNext w:val="0"/>
        <w:keepLines w:val="0"/>
        <w:pageBreakBefore w:val="0"/>
        <w:widowControl w:val="0"/>
        <w:tabs>
          <w:tab w:val="left" w:pos="1701"/>
        </w:tabs>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rPr>
      </w:pPr>
      <w:bookmarkStart w:id="131" w:name="_Toc1289"/>
      <w:bookmarkStart w:id="132" w:name="_Toc22591"/>
      <w:r>
        <w:rPr>
          <w:rFonts w:hint="eastAsia" w:ascii="楷体" w:hAnsi="楷体" w:eastAsia="楷体" w:cs="楷体"/>
          <w:b/>
          <w:bCs/>
          <w:sz w:val="32"/>
          <w:szCs w:val="32"/>
        </w:rPr>
        <w:t>7.</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重点防范的重大危险、有害因素</w:t>
      </w:r>
      <w:bookmarkEnd w:id="131"/>
      <w:bookmarkEnd w:id="132"/>
    </w:p>
    <w:p w14:paraId="1406AC2D">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拟建项目应重点防范的重大危险、有害因素为火灾、爆炸、中毒和窒息、压力容器爆炸等。</w:t>
      </w:r>
    </w:p>
    <w:p w14:paraId="35D539B6">
      <w:pPr>
        <w:keepNext w:val="0"/>
        <w:keepLines w:val="0"/>
        <w:pageBreakBefore w:val="0"/>
        <w:widowControl w:val="0"/>
        <w:tabs>
          <w:tab w:val="left" w:pos="1701"/>
        </w:tabs>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rPr>
      </w:pPr>
      <w:bookmarkStart w:id="133" w:name="_Toc9418"/>
      <w:bookmarkStart w:id="134" w:name="_Toc21641"/>
      <w:r>
        <w:rPr>
          <w:rFonts w:hint="eastAsia" w:ascii="楷体" w:hAnsi="楷体" w:eastAsia="楷体" w:cs="楷体"/>
          <w:b/>
          <w:bCs/>
          <w:sz w:val="32"/>
          <w:szCs w:val="32"/>
        </w:rPr>
        <w:t>7.</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应重视的安全对策措施建议</w:t>
      </w:r>
      <w:bookmarkEnd w:id="133"/>
      <w:bookmarkEnd w:id="134"/>
    </w:p>
    <w:p w14:paraId="45374EBD">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ascii="宋体" w:hAnsi="宋体" w:eastAsia="宋体" w:cs="宋体"/>
          <w:sz w:val="28"/>
          <w:szCs w:val="28"/>
        </w:rPr>
      </w:pPr>
      <w:r>
        <w:rPr>
          <w:rFonts w:ascii="宋体" w:hAnsi="宋体" w:eastAsia="宋体" w:cs="宋体"/>
          <w:sz w:val="28"/>
          <w:szCs w:val="28"/>
        </w:rPr>
        <w:t>拟建项目应重视的安全对策措施建议包括选址与周边环境，总平面布 置、主要建（构）筑物安全间距，工艺、设施中的防火防爆及控制措施，电气设备的选型、安装，防雷防静电及安全管理机构、设备、事故应急预案等，应认真落实。</w:t>
      </w:r>
    </w:p>
    <w:p w14:paraId="07A74906">
      <w:pPr>
        <w:keepNext w:val="0"/>
        <w:keepLines w:val="0"/>
        <w:pageBreakBefore w:val="0"/>
        <w:widowControl w:val="0"/>
        <w:tabs>
          <w:tab w:val="left" w:pos="1701"/>
        </w:tabs>
        <w:kinsoku/>
        <w:wordWrap/>
        <w:overflowPunct/>
        <w:topLinePunct w:val="0"/>
        <w:autoSpaceDE/>
        <w:autoSpaceDN/>
        <w:bidi w:val="0"/>
        <w:adjustRightInd/>
        <w:snapToGrid/>
        <w:spacing w:line="500" w:lineRule="exact"/>
        <w:jc w:val="both"/>
        <w:textAlignment w:val="auto"/>
        <w:outlineLvl w:val="1"/>
        <w:rPr>
          <w:rFonts w:hint="eastAsia" w:ascii="楷体" w:hAnsi="楷体" w:eastAsia="楷体" w:cs="楷体"/>
          <w:b/>
          <w:bCs/>
          <w:sz w:val="32"/>
          <w:szCs w:val="32"/>
        </w:rPr>
      </w:pPr>
      <w:bookmarkStart w:id="135" w:name="_Toc922"/>
      <w:bookmarkStart w:id="136" w:name="_Toc23632"/>
      <w:r>
        <w:rPr>
          <w:rFonts w:hint="eastAsia" w:ascii="楷体" w:hAnsi="楷体" w:eastAsia="楷体" w:cs="楷体"/>
          <w:b/>
          <w:bCs/>
          <w:sz w:val="32"/>
          <w:szCs w:val="32"/>
        </w:rPr>
        <w:t>7.</w:t>
      </w:r>
      <w:r>
        <w:rPr>
          <w:rFonts w:hint="eastAsia" w:ascii="楷体" w:hAnsi="楷体" w:eastAsia="楷体" w:cs="楷体"/>
          <w:b/>
          <w:bCs/>
          <w:sz w:val="32"/>
          <w:szCs w:val="32"/>
          <w:lang w:val="en-US" w:eastAsia="zh-CN"/>
        </w:rPr>
        <w:t>5安全</w:t>
      </w:r>
      <w:r>
        <w:rPr>
          <w:rFonts w:hint="eastAsia" w:ascii="楷体" w:hAnsi="楷体" w:eastAsia="楷体" w:cs="楷体"/>
          <w:b/>
          <w:bCs/>
          <w:sz w:val="32"/>
          <w:szCs w:val="32"/>
        </w:rPr>
        <w:t>评价</w:t>
      </w:r>
      <w:r>
        <w:rPr>
          <w:rFonts w:hint="eastAsia" w:ascii="楷体" w:hAnsi="楷体" w:eastAsia="楷体" w:cs="楷体"/>
          <w:b/>
          <w:bCs/>
          <w:sz w:val="32"/>
          <w:szCs w:val="32"/>
          <w:lang w:val="en-US" w:eastAsia="zh-CN"/>
        </w:rPr>
        <w:t>总体</w:t>
      </w:r>
      <w:r>
        <w:rPr>
          <w:rFonts w:hint="eastAsia" w:ascii="楷体" w:hAnsi="楷体" w:eastAsia="楷体" w:cs="楷体"/>
          <w:b/>
          <w:bCs/>
          <w:sz w:val="32"/>
          <w:szCs w:val="32"/>
        </w:rPr>
        <w:t>结论</w:t>
      </w:r>
      <w:bookmarkEnd w:id="135"/>
      <w:bookmarkEnd w:id="136"/>
    </w:p>
    <w:p w14:paraId="6FB3282F">
      <w:pPr>
        <w:keepNext w:val="0"/>
        <w:keepLines w:val="0"/>
        <w:pageBreakBefore w:val="0"/>
        <w:widowControl w:val="0"/>
        <w:kinsoku/>
        <w:wordWrap/>
        <w:overflowPunct/>
        <w:topLinePunct w:val="0"/>
        <w:autoSpaceDE/>
        <w:autoSpaceDN/>
        <w:bidi w:val="0"/>
        <w:adjustRightInd/>
        <w:snapToGrid/>
        <w:spacing w:line="500" w:lineRule="exact"/>
        <w:ind w:firstLine="548" w:firstLineChars="200"/>
        <w:jc w:val="both"/>
        <w:textAlignment w:val="auto"/>
        <w:rPr>
          <w:rFonts w:ascii="宋体" w:hAnsi="宋体" w:eastAsia="宋体" w:cs="宋体"/>
          <w:spacing w:val="-11"/>
          <w:sz w:val="28"/>
          <w:szCs w:val="28"/>
        </w:rPr>
      </w:pPr>
      <w:r>
        <w:rPr>
          <w:rFonts w:ascii="宋体" w:hAnsi="宋体" w:eastAsia="宋体" w:cs="宋体"/>
          <w:spacing w:val="-3"/>
          <w:sz w:val="28"/>
          <w:szCs w:val="28"/>
        </w:rPr>
        <w:t>受</w:t>
      </w:r>
      <w:r>
        <w:rPr>
          <w:rFonts w:hint="eastAsia" w:ascii="宋体" w:hAnsi="宋体" w:eastAsia="宋体" w:cs="宋体"/>
          <w:color w:val="000000"/>
          <w:kern w:val="0"/>
          <w:sz w:val="28"/>
          <w:szCs w:val="28"/>
          <w:lang w:val="en-US" w:eastAsia="zh-CN" w:bidi="ar"/>
        </w:rPr>
        <w:t>普洱盛奥能源有限公司</w:t>
      </w:r>
      <w:r>
        <w:rPr>
          <w:rFonts w:ascii="宋体" w:hAnsi="宋体" w:eastAsia="宋体" w:cs="宋体"/>
          <w:spacing w:val="-3"/>
          <w:sz w:val="28"/>
          <w:szCs w:val="28"/>
        </w:rPr>
        <w:t>的委托，我们</w:t>
      </w:r>
      <w:r>
        <w:rPr>
          <w:rFonts w:hint="eastAsia" w:ascii="宋体" w:hAnsi="宋体" w:eastAsia="宋体" w:cs="宋体"/>
          <w:spacing w:val="-3"/>
          <w:sz w:val="28"/>
          <w:szCs w:val="28"/>
          <w:lang w:val="en-US" w:eastAsia="zh-CN"/>
        </w:rPr>
        <w:t>安全预</w:t>
      </w:r>
      <w:r>
        <w:rPr>
          <w:rFonts w:ascii="宋体" w:hAnsi="宋体" w:eastAsia="宋体" w:cs="宋体"/>
          <w:spacing w:val="-3"/>
          <w:sz w:val="28"/>
          <w:szCs w:val="28"/>
        </w:rPr>
        <w:t>评价小组，</w:t>
      </w:r>
      <w:r>
        <w:rPr>
          <w:rFonts w:ascii="宋体" w:hAnsi="宋体" w:eastAsia="宋体" w:cs="宋体"/>
          <w:spacing w:val="-4"/>
          <w:sz w:val="28"/>
          <w:szCs w:val="28"/>
        </w:rPr>
        <w:t>首先辨识和分析了该项目存在的主要危险、有害因素种类、场所及事故发生的主要原因，并根据生产特点和危险有害因素的分布情况进行</w:t>
      </w:r>
      <w:r>
        <w:rPr>
          <w:rFonts w:ascii="宋体" w:hAnsi="宋体" w:eastAsia="宋体" w:cs="宋体"/>
          <w:spacing w:val="-1"/>
          <w:sz w:val="28"/>
          <w:szCs w:val="28"/>
        </w:rPr>
        <w:t>单元划分，选择较为合理的评价方法对划分的评价单元进行了评价，并根据评价中发现的问题，提出了有针对性的安全对策措施及建议。</w:t>
      </w:r>
      <w:r>
        <w:rPr>
          <w:rFonts w:ascii="宋体" w:hAnsi="宋体" w:eastAsia="宋体" w:cs="宋体"/>
          <w:spacing w:val="-10"/>
          <w:sz w:val="28"/>
          <w:szCs w:val="28"/>
        </w:rPr>
        <w:t>对公司内的生产设备、辅助公用设施、安全控制措施等方面进行评价，</w:t>
      </w:r>
      <w:r>
        <w:rPr>
          <w:rFonts w:ascii="宋体" w:hAnsi="宋体" w:eastAsia="宋体" w:cs="宋体"/>
          <w:spacing w:val="-11"/>
          <w:sz w:val="28"/>
          <w:szCs w:val="28"/>
        </w:rPr>
        <w:t>目前符合法律、法规和相关技术标准规范的要求，具备安全生产条件。</w:t>
      </w:r>
    </w:p>
    <w:p w14:paraId="6C55D0B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
          <w:bCs/>
          <w:color w:val="000000"/>
          <w:kern w:val="0"/>
          <w:sz w:val="28"/>
          <w:szCs w:val="28"/>
          <w:shd w:val="clear" w:color="auto" w:fill="auto"/>
          <w:lang w:val="en-US" w:eastAsia="zh-CN" w:bidi="ar"/>
        </w:rPr>
      </w:pPr>
      <w:r>
        <w:rPr>
          <w:rFonts w:hint="eastAsia" w:hAnsi="宋体" w:cs="宋体"/>
          <w:b/>
          <w:bCs/>
          <w:color w:val="000000"/>
          <w:kern w:val="0"/>
          <w:sz w:val="28"/>
          <w:szCs w:val="28"/>
          <w:shd w:val="clear" w:color="auto" w:fill="auto"/>
          <w:lang w:val="en-US" w:eastAsia="zh-CN" w:bidi="ar"/>
        </w:rPr>
        <w:t>总体评价结论</w:t>
      </w:r>
      <w:r>
        <w:rPr>
          <w:rFonts w:hint="eastAsia" w:ascii="宋体" w:hAnsi="宋体" w:eastAsia="宋体" w:cs="宋体"/>
          <w:b/>
          <w:bCs/>
          <w:color w:val="000000"/>
          <w:kern w:val="0"/>
          <w:sz w:val="28"/>
          <w:szCs w:val="28"/>
          <w:shd w:val="clear" w:color="auto" w:fill="auto"/>
          <w:lang w:val="en-US" w:eastAsia="zh-CN" w:bidi="ar"/>
        </w:rPr>
        <w:t>：</w:t>
      </w:r>
    </w:p>
    <w:p w14:paraId="2C12361F">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default" w:ascii="宋体" w:hAnsi="宋体" w:eastAsia="宋体" w:cs="宋体"/>
          <w:sz w:val="28"/>
          <w:szCs w:val="28"/>
          <w:shd w:val="clear" w:color="auto" w:fill="auto"/>
          <w:lang w:val="en-US"/>
        </w:rPr>
      </w:pPr>
      <w:r>
        <w:rPr>
          <w:rFonts w:hint="eastAsia" w:ascii="宋体" w:hAnsi="宋体" w:eastAsia="宋体" w:cs="宋体"/>
          <w:b/>
          <w:bCs/>
          <w:color w:val="000000"/>
          <w:kern w:val="0"/>
          <w:sz w:val="28"/>
          <w:szCs w:val="28"/>
          <w:shd w:val="clear" w:color="auto" w:fill="auto"/>
          <w:lang w:val="en-US" w:eastAsia="zh-CN" w:bidi="ar"/>
        </w:rPr>
        <w:t>普洱盛奥能源有限公司液化石油气（LPG）储配站</w:t>
      </w:r>
      <w:r>
        <w:rPr>
          <w:rFonts w:hint="eastAsia" w:ascii="宋体" w:hAnsi="宋体" w:eastAsia="宋体" w:cs="宋体"/>
          <w:b/>
          <w:bCs/>
          <w:color w:val="000000"/>
          <w:sz w:val="28"/>
          <w:szCs w:val="28"/>
          <w:lang w:val="en-US" w:eastAsia="zh-CN"/>
        </w:rPr>
        <w:t>项目</w:t>
      </w:r>
      <w:r>
        <w:rPr>
          <w:rFonts w:hint="eastAsia" w:hAnsi="宋体" w:cs="宋体"/>
          <w:b/>
          <w:bCs/>
          <w:color w:val="000000"/>
          <w:sz w:val="28"/>
          <w:szCs w:val="28"/>
          <w:lang w:val="en-US" w:eastAsia="zh-CN"/>
        </w:rPr>
        <w:t>符合政府规划和国家相关法规、标准的要求。在项目建设中认真落实本报告提出的安全对策措施后，项目存在的风险能够得到有效控制，其危险程度在可接受和控制的范围内，</w:t>
      </w:r>
      <w:r>
        <w:rPr>
          <w:rFonts w:hint="eastAsia" w:ascii="宋体" w:hAnsi="宋体" w:eastAsia="宋体" w:cs="宋体"/>
          <w:b/>
          <w:bCs/>
          <w:color w:val="000000"/>
          <w:sz w:val="28"/>
          <w:szCs w:val="28"/>
          <w:lang w:eastAsia="zh-CN"/>
        </w:rPr>
        <w:t>从安全角度出发符合国家有关法律、法规、规章、标准及规范的要求</w:t>
      </w:r>
      <w:r>
        <w:rPr>
          <w:rFonts w:hint="eastAsia" w:hAnsi="宋体" w:cs="宋体"/>
          <w:b/>
          <w:bCs/>
          <w:color w:val="000000"/>
          <w:sz w:val="28"/>
          <w:szCs w:val="28"/>
          <w:lang w:eastAsia="zh-CN"/>
        </w:rPr>
        <w:t>。</w:t>
      </w:r>
    </w:p>
    <w:p w14:paraId="3CD2EFC9">
      <w:pPr>
        <w:keepNext w:val="0"/>
        <w:keepLines w:val="0"/>
        <w:pageBreakBefore w:val="0"/>
        <w:widowControl w:val="0"/>
        <w:tabs>
          <w:tab w:val="left" w:pos="1701"/>
        </w:tabs>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总之，生产是一个动态的过程，该公司在今后的生产过程中，应根据条件的变化，把安全管理工作贯穿于生产的全过程，不断完善安全管理，依靠科技进步提升安全技术水平，防止安全事故的发生，实现本质化安全。</w:t>
      </w:r>
    </w:p>
    <w:p w14:paraId="165CEF82">
      <w:pPr>
        <w:pStyle w:val="2"/>
        <w:keepNext w:val="0"/>
        <w:keepLines w:val="0"/>
        <w:pageBreakBefore w:val="0"/>
        <w:widowControl w:val="0"/>
        <w:kinsoku/>
        <w:wordWrap/>
        <w:overflowPunct/>
        <w:topLinePunct w:val="0"/>
        <w:autoSpaceDE w:val="0"/>
        <w:autoSpaceDN w:val="0"/>
        <w:bidi w:val="0"/>
        <w:adjustRightInd w:val="0"/>
        <w:snapToGrid/>
        <w:spacing w:before="0" w:line="500" w:lineRule="exact"/>
        <w:ind w:left="0" w:leftChars="0" w:firstLine="0" w:firstLineChars="0"/>
        <w:jc w:val="both"/>
        <w:textAlignment w:val="auto"/>
        <w:rPr>
          <w:rFonts w:hint="default" w:ascii="宋体" w:hAnsi="宋体" w:eastAsia="宋体" w:cs="宋体"/>
          <w:sz w:val="28"/>
          <w:szCs w:val="28"/>
          <w:lang w:val="en-US" w:eastAsia="zh-CN"/>
        </w:rPr>
      </w:pPr>
    </w:p>
    <w:p w14:paraId="5A2FC660">
      <w:pPr>
        <w:bidi w:val="0"/>
        <w:rPr>
          <w:rFonts w:hint="default"/>
          <w:lang w:val="en-US" w:eastAsia="zh-CN"/>
        </w:rPr>
      </w:pPr>
    </w:p>
    <w:p w14:paraId="3D91CA95">
      <w:pPr>
        <w:bidi w:val="0"/>
        <w:rPr>
          <w:rFonts w:hint="default"/>
          <w:lang w:val="en-US" w:eastAsia="zh-CN"/>
        </w:rPr>
      </w:pPr>
    </w:p>
    <w:p w14:paraId="1C5FB568">
      <w:pPr>
        <w:bidi w:val="0"/>
        <w:rPr>
          <w:rFonts w:hint="default"/>
          <w:lang w:val="en-US" w:eastAsia="zh-CN"/>
        </w:rPr>
      </w:pPr>
    </w:p>
    <w:p w14:paraId="05CB4DFF">
      <w:pPr>
        <w:bidi w:val="0"/>
        <w:rPr>
          <w:rFonts w:hint="default"/>
          <w:lang w:val="en-US" w:eastAsia="zh-CN"/>
        </w:rPr>
      </w:pPr>
    </w:p>
    <w:p w14:paraId="4698A526">
      <w:pPr>
        <w:bidi w:val="0"/>
        <w:rPr>
          <w:rFonts w:hint="default"/>
          <w:lang w:val="en-US" w:eastAsia="zh-CN"/>
        </w:rPr>
      </w:pPr>
    </w:p>
    <w:p w14:paraId="5B6B4701">
      <w:pPr>
        <w:bidi w:val="0"/>
        <w:rPr>
          <w:rFonts w:hint="default"/>
          <w:lang w:val="en-US" w:eastAsia="zh-CN"/>
        </w:rPr>
      </w:pPr>
    </w:p>
    <w:p w14:paraId="5C6B798C">
      <w:pPr>
        <w:bidi w:val="0"/>
        <w:rPr>
          <w:rFonts w:hint="default"/>
          <w:lang w:val="en-US" w:eastAsia="zh-CN"/>
        </w:rPr>
      </w:pPr>
    </w:p>
    <w:p w14:paraId="2C447E4A">
      <w:pPr>
        <w:bidi w:val="0"/>
        <w:rPr>
          <w:rFonts w:hint="default"/>
          <w:lang w:val="en-US" w:eastAsia="zh-CN"/>
        </w:rPr>
      </w:pPr>
    </w:p>
    <w:p w14:paraId="6E1F41EB">
      <w:pPr>
        <w:bidi w:val="0"/>
        <w:rPr>
          <w:rFonts w:hint="default"/>
          <w:lang w:val="en-US" w:eastAsia="zh-CN"/>
        </w:rPr>
      </w:pPr>
    </w:p>
    <w:p w14:paraId="2F7EB696">
      <w:pPr>
        <w:bidi w:val="0"/>
        <w:rPr>
          <w:rFonts w:hint="default"/>
          <w:lang w:val="en-US" w:eastAsia="zh-CN"/>
        </w:rPr>
      </w:pPr>
    </w:p>
    <w:p w14:paraId="437DB524">
      <w:pPr>
        <w:bidi w:val="0"/>
        <w:rPr>
          <w:rFonts w:hint="default"/>
          <w:lang w:val="en-US" w:eastAsia="zh-CN"/>
        </w:rPr>
      </w:pPr>
    </w:p>
    <w:p w14:paraId="4F6C52CB">
      <w:pPr>
        <w:bidi w:val="0"/>
        <w:rPr>
          <w:rFonts w:hint="default"/>
          <w:lang w:val="en-US" w:eastAsia="zh-CN"/>
        </w:rPr>
      </w:pPr>
    </w:p>
    <w:p w14:paraId="6916B544">
      <w:pPr>
        <w:bidi w:val="0"/>
        <w:rPr>
          <w:rFonts w:hint="default"/>
          <w:lang w:val="en-US" w:eastAsia="zh-CN"/>
        </w:rPr>
      </w:pPr>
    </w:p>
    <w:p w14:paraId="564ADF15">
      <w:pPr>
        <w:bidi w:val="0"/>
        <w:jc w:val="left"/>
        <w:rPr>
          <w:rFonts w:hint="default"/>
          <w:lang w:val="en-US" w:eastAsia="zh-CN"/>
        </w:rPr>
      </w:pPr>
    </w:p>
    <w:p w14:paraId="778638C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0"/>
        <w:rPr>
          <w:rFonts w:hint="eastAsia" w:ascii="黑体" w:hAnsi="黑体" w:eastAsia="黑体" w:cs="黑体"/>
          <w:b/>
          <w:bCs/>
          <w:spacing w:val="-3"/>
          <w:sz w:val="32"/>
          <w:szCs w:val="32"/>
        </w:rPr>
      </w:pPr>
      <w:bookmarkStart w:id="137" w:name="_Toc29973"/>
      <w:r>
        <w:rPr>
          <w:rFonts w:hint="eastAsia" w:ascii="黑体" w:hAnsi="黑体" w:eastAsia="黑体" w:cs="黑体"/>
          <w:b/>
          <w:bCs/>
          <w:spacing w:val="-3"/>
          <w:sz w:val="32"/>
          <w:szCs w:val="32"/>
          <w:lang w:val="en-US" w:eastAsia="zh-CN"/>
        </w:rPr>
        <w:t>第8章与建设单位交换意见的情况结果</w:t>
      </w:r>
      <w:bookmarkEnd w:id="137"/>
    </w:p>
    <w:p w14:paraId="38A26AC8">
      <w:pPr>
        <w:keepNext w:val="0"/>
        <w:keepLines w:val="0"/>
        <w:pageBreakBefore w:val="0"/>
        <w:widowControl w:val="0"/>
        <w:kinsoku/>
        <w:wordWrap/>
        <w:overflowPunct/>
        <w:topLinePunct w:val="0"/>
        <w:autoSpaceDE/>
        <w:autoSpaceDN/>
        <w:bidi w:val="0"/>
        <w:adjustRightInd/>
        <w:snapToGrid/>
        <w:spacing w:line="500" w:lineRule="exact"/>
        <w:ind w:firstLine="548" w:firstLineChars="200"/>
        <w:jc w:val="both"/>
        <w:textAlignment w:val="auto"/>
        <w:rPr>
          <w:rFonts w:ascii="宋体" w:hAnsi="宋体" w:eastAsia="宋体" w:cs="宋体"/>
          <w:spacing w:val="-3"/>
          <w:sz w:val="28"/>
          <w:szCs w:val="28"/>
        </w:rPr>
      </w:pPr>
      <w:r>
        <w:rPr>
          <w:rFonts w:hint="default" w:ascii="宋体" w:hAnsi="宋体" w:eastAsia="宋体" w:cs="宋体"/>
          <w:spacing w:val="-3"/>
          <w:sz w:val="28"/>
          <w:szCs w:val="28"/>
          <w:lang w:val="en-US" w:eastAsia="zh-CN"/>
        </w:rPr>
        <w:t>评价小组通过对该项目可行性研究报告及相关资料认真分析及对项目现场实地勘查，按照</w:t>
      </w:r>
      <w:r>
        <w:rPr>
          <w:rFonts w:ascii="宋体" w:hAnsi="宋体" w:eastAsia="宋体" w:cs="宋体"/>
          <w:sz w:val="28"/>
          <w:szCs w:val="28"/>
        </w:rPr>
        <w:t>《液化石油气供应工程设计规范》（GB51142-2015）</w:t>
      </w:r>
      <w:r>
        <w:rPr>
          <w:rFonts w:hint="eastAsia" w:ascii="宋体" w:hAnsi="宋体" w:eastAsia="宋体" w:cs="宋体"/>
          <w:color w:val="000000"/>
          <w:kern w:val="0"/>
          <w:sz w:val="28"/>
          <w:szCs w:val="28"/>
          <w:lang w:val="en-US" w:eastAsia="zh-CN" w:bidi="ar"/>
        </w:rPr>
        <w:t>属于六级供应站，日充装量小于</w:t>
      </w:r>
      <w:r>
        <w:rPr>
          <w:rFonts w:hint="default" w:ascii="宋体" w:hAnsi="宋体" w:eastAsia="宋体" w:cs="宋体"/>
          <w:color w:val="000000"/>
          <w:kern w:val="0"/>
          <w:sz w:val="28"/>
          <w:szCs w:val="28"/>
          <w:lang w:val="en-US" w:eastAsia="zh-CN" w:bidi="ar"/>
        </w:rPr>
        <w:t>700</w:t>
      </w:r>
      <w:r>
        <w:rPr>
          <w:rFonts w:hint="eastAsia" w:ascii="宋体" w:hAnsi="宋体" w:eastAsia="宋体" w:cs="宋体"/>
          <w:color w:val="000000"/>
          <w:kern w:val="0"/>
          <w:sz w:val="28"/>
          <w:szCs w:val="28"/>
          <w:lang w:val="en-US" w:eastAsia="zh-CN" w:bidi="ar"/>
        </w:rPr>
        <w:t>瓶（</w:t>
      </w:r>
      <w:r>
        <w:rPr>
          <w:rFonts w:hint="default" w:ascii="宋体" w:hAnsi="宋体" w:eastAsia="宋体" w:cs="宋体"/>
          <w:color w:val="000000"/>
          <w:kern w:val="0"/>
          <w:sz w:val="28"/>
          <w:szCs w:val="28"/>
          <w:lang w:val="en-US" w:eastAsia="zh-CN" w:bidi="ar"/>
        </w:rPr>
        <w:t>10t</w:t>
      </w:r>
      <w:r>
        <w:rPr>
          <w:rFonts w:hint="eastAsia" w:ascii="宋体" w:hAnsi="宋体" w:eastAsia="宋体" w:cs="宋体"/>
          <w:color w:val="000000"/>
          <w:kern w:val="0"/>
          <w:sz w:val="28"/>
          <w:szCs w:val="28"/>
          <w:lang w:val="en-US" w:eastAsia="zh-CN" w:bidi="ar"/>
        </w:rPr>
        <w:t>）</w:t>
      </w:r>
      <w:r>
        <w:rPr>
          <w:rFonts w:hint="default" w:ascii="宋体" w:hAnsi="宋体" w:eastAsia="宋体" w:cs="宋体"/>
          <w:spacing w:val="-3"/>
          <w:sz w:val="28"/>
          <w:szCs w:val="28"/>
          <w:lang w:val="en-US" w:eastAsia="zh-CN"/>
        </w:rPr>
        <w:t>，项目建设应严格按照规范要求落实安全评价报告中提出的各项安全对策措施。</w:t>
      </w:r>
    </w:p>
    <w:p w14:paraId="2CD2290E">
      <w:pPr>
        <w:keepNext w:val="0"/>
        <w:keepLines w:val="0"/>
        <w:pageBreakBefore w:val="0"/>
        <w:widowControl w:val="0"/>
        <w:kinsoku/>
        <w:wordWrap/>
        <w:overflowPunct/>
        <w:topLinePunct w:val="0"/>
        <w:autoSpaceDE/>
        <w:autoSpaceDN/>
        <w:bidi w:val="0"/>
        <w:adjustRightInd/>
        <w:snapToGrid/>
        <w:spacing w:line="500" w:lineRule="exact"/>
        <w:ind w:firstLine="548" w:firstLineChars="200"/>
        <w:jc w:val="both"/>
        <w:textAlignment w:val="auto"/>
        <w:rPr>
          <w:rFonts w:ascii="宋体" w:hAnsi="宋体" w:eastAsia="宋体" w:cs="宋体"/>
          <w:spacing w:val="-3"/>
          <w:sz w:val="28"/>
          <w:szCs w:val="28"/>
        </w:rPr>
      </w:pPr>
      <w:r>
        <w:rPr>
          <w:rFonts w:hint="default" w:ascii="宋体" w:hAnsi="宋体" w:eastAsia="宋体" w:cs="宋体"/>
          <w:spacing w:val="-3"/>
          <w:sz w:val="28"/>
          <w:szCs w:val="28"/>
          <w:lang w:val="en-US" w:eastAsia="zh-CN"/>
        </w:rPr>
        <w:t>项目评价小组就该项目安全预评价报告中各方面的情况及报告中提出的安全对策措施及建议，与建设单位进行了充分交流，并形成如下统一意见：</w:t>
      </w:r>
    </w:p>
    <w:p w14:paraId="3E562E47">
      <w:pPr>
        <w:keepNext w:val="0"/>
        <w:keepLines w:val="0"/>
        <w:pageBreakBefore w:val="0"/>
        <w:widowControl w:val="0"/>
        <w:kinsoku/>
        <w:wordWrap/>
        <w:overflowPunct/>
        <w:topLinePunct w:val="0"/>
        <w:autoSpaceDE/>
        <w:autoSpaceDN/>
        <w:bidi w:val="0"/>
        <w:adjustRightInd/>
        <w:snapToGrid/>
        <w:spacing w:line="500" w:lineRule="exact"/>
        <w:ind w:firstLine="548" w:firstLineChars="200"/>
        <w:jc w:val="both"/>
        <w:textAlignment w:val="auto"/>
        <w:rPr>
          <w:rFonts w:ascii="宋体" w:hAnsi="宋体" w:eastAsia="宋体" w:cs="宋体"/>
          <w:spacing w:val="-3"/>
          <w:sz w:val="28"/>
          <w:szCs w:val="28"/>
        </w:rPr>
      </w:pPr>
      <w:r>
        <w:rPr>
          <w:rFonts w:hint="default" w:ascii="宋体" w:hAnsi="宋体" w:eastAsia="宋体" w:cs="宋体"/>
          <w:spacing w:val="-3"/>
          <w:sz w:val="28"/>
          <w:szCs w:val="28"/>
          <w:lang w:val="en-US" w:eastAsia="zh-CN"/>
        </w:rPr>
        <w:t>昭通市鼎安科技有限公司编制的《</w:t>
      </w:r>
      <w:r>
        <w:rPr>
          <w:rFonts w:hint="eastAsia" w:ascii="宋体" w:hAnsi="宋体" w:eastAsia="宋体" w:cs="宋体"/>
          <w:color w:val="000000"/>
          <w:kern w:val="0"/>
          <w:sz w:val="28"/>
          <w:szCs w:val="28"/>
          <w:lang w:val="en-US" w:eastAsia="zh-CN" w:bidi="ar"/>
        </w:rPr>
        <w:t>普洱盛奥能源有限公司</w:t>
      </w:r>
      <w:r>
        <w:rPr>
          <w:rFonts w:hint="eastAsia" w:ascii="宋体" w:hAnsi="宋体" w:eastAsia="宋体" w:cs="宋体"/>
          <w:sz w:val="28"/>
          <w:szCs w:val="28"/>
          <w:u w:val="none"/>
          <w:lang w:val="en-US" w:eastAsia="zh-CN"/>
        </w:rPr>
        <w:t>液化石油气（LPG）储配站项目</w:t>
      </w:r>
      <w:r>
        <w:rPr>
          <w:rFonts w:hint="default" w:ascii="宋体" w:hAnsi="宋体" w:eastAsia="宋体" w:cs="宋体"/>
          <w:spacing w:val="-3"/>
          <w:sz w:val="28"/>
          <w:szCs w:val="28"/>
          <w:lang w:val="en-US" w:eastAsia="zh-CN"/>
        </w:rPr>
        <w:t>安全预评价报告》对项目的</w:t>
      </w:r>
      <w:r>
        <w:rPr>
          <w:rFonts w:ascii="宋体" w:hAnsi="宋体" w:eastAsia="宋体" w:cs="宋体"/>
          <w:sz w:val="28"/>
          <w:szCs w:val="28"/>
        </w:rPr>
        <w:t>选址与周边环境</w:t>
      </w:r>
      <w:r>
        <w:rPr>
          <w:rFonts w:hint="default" w:ascii="宋体" w:hAnsi="宋体" w:eastAsia="宋体" w:cs="宋体"/>
          <w:spacing w:val="-3"/>
          <w:sz w:val="28"/>
          <w:szCs w:val="28"/>
          <w:lang w:val="en-US" w:eastAsia="zh-CN"/>
        </w:rPr>
        <w:t>、总平面布置、</w:t>
      </w:r>
      <w:r>
        <w:rPr>
          <w:rFonts w:ascii="宋体" w:hAnsi="宋体" w:eastAsia="宋体" w:cs="宋体"/>
          <w:sz w:val="28"/>
          <w:szCs w:val="28"/>
        </w:rPr>
        <w:t>工艺流程及主要设备</w:t>
      </w:r>
      <w:r>
        <w:rPr>
          <w:rFonts w:hint="default" w:ascii="宋体" w:hAnsi="宋体" w:eastAsia="宋体" w:cs="宋体"/>
          <w:spacing w:val="-3"/>
          <w:sz w:val="28"/>
          <w:szCs w:val="28"/>
          <w:lang w:val="en-US" w:eastAsia="zh-CN"/>
        </w:rPr>
        <w:t>、</w:t>
      </w:r>
      <w:r>
        <w:rPr>
          <w:rFonts w:ascii="宋体" w:hAnsi="宋体" w:eastAsia="宋体" w:cs="宋体"/>
          <w:sz w:val="28"/>
          <w:szCs w:val="28"/>
        </w:rPr>
        <w:t>建（构）筑物</w:t>
      </w:r>
      <w:r>
        <w:rPr>
          <w:rFonts w:hint="default" w:ascii="宋体" w:hAnsi="宋体" w:eastAsia="宋体" w:cs="宋体"/>
          <w:spacing w:val="-3"/>
          <w:sz w:val="28"/>
          <w:szCs w:val="28"/>
          <w:lang w:val="en-US" w:eastAsia="zh-CN"/>
        </w:rPr>
        <w:t>、</w:t>
      </w:r>
      <w:r>
        <w:rPr>
          <w:rFonts w:ascii="宋体" w:hAnsi="宋体" w:eastAsia="宋体" w:cs="宋体"/>
          <w:sz w:val="28"/>
          <w:szCs w:val="28"/>
        </w:rPr>
        <w:t>安全管理</w:t>
      </w:r>
      <w:r>
        <w:rPr>
          <w:rFonts w:hint="eastAsia" w:hAnsi="宋体" w:cs="宋体"/>
          <w:sz w:val="28"/>
          <w:szCs w:val="28"/>
          <w:lang w:eastAsia="zh-CN"/>
        </w:rPr>
        <w:t>、</w:t>
      </w:r>
      <w:r>
        <w:rPr>
          <w:rFonts w:hint="eastAsia" w:ascii="宋体" w:hAnsi="宋体" w:eastAsia="宋体" w:cs="宋体"/>
          <w:sz w:val="28"/>
          <w:szCs w:val="28"/>
          <w:lang w:val="en-US" w:eastAsia="zh-CN"/>
        </w:rPr>
        <w:t>特种设备</w:t>
      </w:r>
      <w:r>
        <w:rPr>
          <w:rFonts w:hint="eastAsia" w:hAnsi="宋体" w:cs="宋体"/>
          <w:sz w:val="28"/>
          <w:szCs w:val="28"/>
          <w:lang w:val="en-US" w:eastAsia="zh-CN"/>
        </w:rPr>
        <w:t>、</w:t>
      </w:r>
      <w:r>
        <w:rPr>
          <w:rFonts w:hint="default" w:ascii="宋体" w:hAnsi="宋体" w:eastAsia="宋体" w:cs="宋体"/>
          <w:spacing w:val="-3"/>
          <w:sz w:val="28"/>
          <w:szCs w:val="28"/>
          <w:lang w:val="en-US" w:eastAsia="zh-CN"/>
        </w:rPr>
        <w:t>公用工程及辅助设施等各个方面进行了全面的检查、分析，本安全预评价结论符合项目实际情况；</w:t>
      </w:r>
    </w:p>
    <w:p w14:paraId="40288860">
      <w:pPr>
        <w:keepNext w:val="0"/>
        <w:keepLines w:val="0"/>
        <w:pageBreakBefore w:val="0"/>
        <w:widowControl w:val="0"/>
        <w:kinsoku/>
        <w:wordWrap/>
        <w:overflowPunct/>
        <w:topLinePunct w:val="0"/>
        <w:autoSpaceDE/>
        <w:autoSpaceDN/>
        <w:bidi w:val="0"/>
        <w:adjustRightInd/>
        <w:snapToGrid/>
        <w:spacing w:line="500" w:lineRule="exact"/>
        <w:ind w:firstLine="548" w:firstLineChars="200"/>
        <w:jc w:val="both"/>
        <w:textAlignment w:val="auto"/>
        <w:rPr>
          <w:rFonts w:ascii="宋体" w:hAnsi="宋体" w:eastAsia="宋体" w:cs="宋体"/>
          <w:spacing w:val="-3"/>
          <w:sz w:val="28"/>
          <w:szCs w:val="28"/>
        </w:rPr>
      </w:pPr>
      <w:r>
        <w:rPr>
          <w:rFonts w:hint="default" w:ascii="宋体" w:hAnsi="宋体" w:eastAsia="宋体" w:cs="宋体"/>
          <w:spacing w:val="-3"/>
          <w:sz w:val="28"/>
          <w:szCs w:val="28"/>
          <w:lang w:val="en-US" w:eastAsia="zh-CN"/>
        </w:rPr>
        <w:t>建设单位对报告的危险有害因素的分析和辨识、报告所提出的安全对策措施及建议、评价的结论等无异议；</w:t>
      </w:r>
    </w:p>
    <w:p w14:paraId="4C66A54D">
      <w:pPr>
        <w:keepNext w:val="0"/>
        <w:keepLines w:val="0"/>
        <w:pageBreakBefore w:val="0"/>
        <w:widowControl w:val="0"/>
        <w:kinsoku/>
        <w:wordWrap/>
        <w:overflowPunct/>
        <w:topLinePunct w:val="0"/>
        <w:autoSpaceDE/>
        <w:autoSpaceDN/>
        <w:bidi w:val="0"/>
        <w:adjustRightInd/>
        <w:snapToGrid/>
        <w:spacing w:line="500" w:lineRule="exact"/>
        <w:ind w:firstLine="548" w:firstLineChars="200"/>
        <w:jc w:val="both"/>
        <w:textAlignment w:val="auto"/>
        <w:rPr>
          <w:rFonts w:hint="default" w:ascii="宋体" w:hAnsi="宋体" w:eastAsia="宋体" w:cs="宋体"/>
          <w:spacing w:val="-3"/>
          <w:sz w:val="28"/>
          <w:szCs w:val="28"/>
        </w:rPr>
      </w:pPr>
      <w:r>
        <w:rPr>
          <w:rFonts w:hint="default" w:ascii="宋体" w:hAnsi="宋体" w:eastAsia="宋体" w:cs="宋体"/>
          <w:spacing w:val="-3"/>
          <w:sz w:val="28"/>
          <w:szCs w:val="28"/>
          <w:lang w:val="en-US" w:eastAsia="zh-CN"/>
        </w:rPr>
        <w:t>建设单位在下一步的详细设计及施工过程中应严格落实评价报告第6章中提出的安全对策措施，确保建设项目符合国家有关法律、法规、标准及规范的相关要求。</w:t>
      </w:r>
    </w:p>
    <w:p w14:paraId="45A62018">
      <w:pPr>
        <w:keepNext w:val="0"/>
        <w:keepLines w:val="0"/>
        <w:pageBreakBefore w:val="0"/>
        <w:widowControl w:val="0"/>
        <w:kinsoku/>
        <w:wordWrap/>
        <w:overflowPunct/>
        <w:topLinePunct w:val="0"/>
        <w:autoSpaceDE/>
        <w:autoSpaceDN/>
        <w:bidi w:val="0"/>
        <w:adjustRightInd/>
        <w:snapToGrid/>
        <w:spacing w:line="500" w:lineRule="exact"/>
        <w:ind w:firstLine="548" w:firstLineChars="200"/>
        <w:jc w:val="both"/>
        <w:textAlignment w:val="auto"/>
        <w:rPr>
          <w:rFonts w:ascii="宋体" w:hAnsi="宋体" w:eastAsia="宋体" w:cs="宋体"/>
          <w:spacing w:val="-3"/>
          <w:sz w:val="28"/>
          <w:szCs w:val="28"/>
        </w:rPr>
      </w:pPr>
    </w:p>
    <w:p w14:paraId="3D72BE40">
      <w:pPr>
        <w:keepNext w:val="0"/>
        <w:keepLines w:val="0"/>
        <w:pageBreakBefore w:val="0"/>
        <w:widowControl w:val="0"/>
        <w:kinsoku/>
        <w:wordWrap/>
        <w:overflowPunct/>
        <w:topLinePunct w:val="0"/>
        <w:autoSpaceDE/>
        <w:autoSpaceDN/>
        <w:bidi w:val="0"/>
        <w:adjustRightInd/>
        <w:snapToGrid/>
        <w:spacing w:line="500" w:lineRule="exact"/>
        <w:ind w:firstLine="548" w:firstLineChars="200"/>
        <w:jc w:val="both"/>
        <w:textAlignment w:val="auto"/>
        <w:rPr>
          <w:rFonts w:hint="default" w:ascii="宋体" w:hAnsi="宋体" w:eastAsia="宋体" w:cs="宋体"/>
          <w:spacing w:val="-3"/>
          <w:sz w:val="28"/>
          <w:szCs w:val="28"/>
          <w:lang w:val="en-US" w:eastAsia="zh-CN"/>
        </w:rPr>
      </w:pPr>
    </w:p>
    <w:sectPr>
      <w:pgSz w:w="11906" w:h="16838"/>
      <w:pgMar w:top="1417" w:right="1134" w:bottom="113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1E577">
    <w:pPr>
      <w:pStyle w:val="9"/>
      <w:pBdr>
        <w:top w:val="none" w:color="auto" w:sz="0" w:space="0"/>
      </w:pBdr>
      <w:tabs>
        <w:tab w:val="center" w:pos="4153"/>
        <w:tab w:val="right" w:pos="8306"/>
      </w:tabs>
      <w:spacing w:line="240" w:lineRule="auto"/>
      <w:jc w:val="both"/>
      <w:rPr>
        <w:rFonts w:hint="eastAsia"/>
        <w:lang w:val="en-US" w:eastAsia="zh-CN"/>
      </w:rPr>
    </w:pPr>
    <w:r>
      <w:rPr>
        <w:rFonts w:hint="eastAsia"/>
        <w:lang w:val="en-US" w:eastAsia="zh-CN"/>
      </w:rPr>
      <w:t>昭通市鼎安科技有限公司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8B7D7">
    <w:pPr>
      <w:pStyle w:val="9"/>
      <w:pBdr>
        <w:top w:val="none" w:color="auto" w:sz="0" w:space="0"/>
      </w:pBdr>
      <w:tabs>
        <w:tab w:val="center" w:pos="4153"/>
        <w:tab w:val="right" w:pos="8306"/>
      </w:tabs>
      <w:spacing w:line="240" w:lineRule="auto"/>
      <w:jc w:val="both"/>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A3D1B">
                          <w:pPr>
                            <w:pStyle w:val="9"/>
                            <w:pBdr>
                              <w:top w:val="none" w:color="auto" w:sz="0" w:space="0"/>
                            </w:pBdr>
                            <w:tabs>
                              <w:tab w:val="center" w:pos="4153"/>
                              <w:tab w:val="right" w:pos="8306"/>
                            </w:tabs>
                            <w:spacing w:line="240" w:lineRule="auto"/>
                            <w:jc w:val="center"/>
                          </w:pPr>
                          <w:r>
                            <w:rPr>
                              <w:rFonts w:hint="eastAsia"/>
                              <w:lang w:val="en-US" w:eastAsia="zh-CN"/>
                            </w:rPr>
                            <w:t xml:space="preserve">昭通市鼎安科技有限公司                          </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2A3D1B">
                    <w:pPr>
                      <w:pStyle w:val="9"/>
                      <w:pBdr>
                        <w:top w:val="none" w:color="auto" w:sz="0" w:space="0"/>
                      </w:pBdr>
                      <w:tabs>
                        <w:tab w:val="center" w:pos="4153"/>
                        <w:tab w:val="right" w:pos="8306"/>
                      </w:tabs>
                      <w:spacing w:line="240" w:lineRule="auto"/>
                      <w:jc w:val="center"/>
                    </w:pPr>
                    <w:r>
                      <w:rPr>
                        <w:rFonts w:hint="eastAsia"/>
                        <w:lang w:val="en-US" w:eastAsia="zh-CN"/>
                      </w:rPr>
                      <w:t xml:space="preserve">昭通市鼎安科技有限公司                          </w:t>
                    </w: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D263">
    <w:pPr>
      <w:keepNext w:val="0"/>
      <w:keepLines w:val="0"/>
      <w:pageBreakBefore w:val="0"/>
      <w:widowControl w:val="0"/>
      <w:pBdr>
        <w:bottom w:val="single" w:color="auto" w:sz="4" w:space="0"/>
      </w:pBdr>
      <w:kinsoku/>
      <w:wordWrap/>
      <w:overflowPunct/>
      <w:topLinePunct w:val="0"/>
      <w:bidi w:val="0"/>
      <w:adjustRightInd/>
      <w:snapToGrid w:val="0"/>
      <w:spacing w:line="240" w:lineRule="auto"/>
      <w:jc w:val="center"/>
      <w:textAlignment w:val="auto"/>
      <w:rPr>
        <w:rFonts w:hint="eastAsia" w:ascii="宋体" w:hAnsi="宋体" w:eastAsia="宋体" w:cs="宋体"/>
        <w:color w:val="000000"/>
        <w:kern w:val="0"/>
        <w:sz w:val="21"/>
        <w:szCs w:val="21"/>
        <w:lang w:val="en-US" w:eastAsia="zh-CN" w:bidi="ar"/>
      </w:rPr>
    </w:pPr>
  </w:p>
  <w:p w14:paraId="04D471A7">
    <w:pPr>
      <w:keepNext w:val="0"/>
      <w:keepLines w:val="0"/>
      <w:pageBreakBefore w:val="0"/>
      <w:widowControl w:val="0"/>
      <w:pBdr>
        <w:bottom w:val="single" w:color="auto" w:sz="4" w:space="0"/>
      </w:pBdr>
      <w:kinsoku/>
      <w:wordWrap/>
      <w:overflowPunct/>
      <w:topLinePunct w:val="0"/>
      <w:bidi w:val="0"/>
      <w:adjustRightInd/>
      <w:snapToGrid w:val="0"/>
      <w:spacing w:line="240" w:lineRule="auto"/>
      <w:jc w:val="center"/>
      <w:textAlignment w:val="auto"/>
      <w:rPr>
        <w:rFonts w:hint="default" w:eastAsia="宋体"/>
        <w:lang w:val="en-US" w:eastAsia="zh-CN"/>
      </w:rPr>
    </w:pPr>
    <w:r>
      <w:rPr>
        <w:rFonts w:hint="eastAsia" w:ascii="宋体" w:hAnsi="宋体" w:eastAsia="宋体" w:cs="宋体"/>
        <w:color w:val="000000"/>
        <w:kern w:val="0"/>
        <w:sz w:val="21"/>
        <w:szCs w:val="21"/>
        <w:lang w:val="en-US" w:eastAsia="zh-CN" w:bidi="ar"/>
      </w:rPr>
      <w:t>普洱盛奥能源有限公司液化石油气（LPG）储配站</w:t>
    </w:r>
    <w:r>
      <w:rPr>
        <w:rFonts w:hint="eastAsia" w:ascii="宋体" w:hAnsi="宋体" w:eastAsia="宋体" w:cs="宋体"/>
        <w:color w:val="000000"/>
        <w:sz w:val="21"/>
        <w:szCs w:val="21"/>
      </w:rPr>
      <w:t>项目安全预评价</w:t>
    </w:r>
    <w:r>
      <w:rPr>
        <w:rFonts w:hint="eastAsia" w:hAnsi="宋体" w:cs="宋体"/>
        <w:color w:val="000000"/>
        <w:sz w:val="21"/>
        <w:szCs w:val="21"/>
        <w:lang w:val="en-US" w:eastAsia="zh-CN"/>
      </w:rPr>
      <w:t>--正文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E271D"/>
    <w:rsid w:val="01202BA4"/>
    <w:rsid w:val="01B42948"/>
    <w:rsid w:val="01CE3A0A"/>
    <w:rsid w:val="020A2568"/>
    <w:rsid w:val="028B18FB"/>
    <w:rsid w:val="03F90DA4"/>
    <w:rsid w:val="045B70AB"/>
    <w:rsid w:val="04AC5B58"/>
    <w:rsid w:val="055B3F73"/>
    <w:rsid w:val="0580326D"/>
    <w:rsid w:val="05EF03F3"/>
    <w:rsid w:val="06383B48"/>
    <w:rsid w:val="08510EF1"/>
    <w:rsid w:val="0B187AA4"/>
    <w:rsid w:val="0B860EB1"/>
    <w:rsid w:val="0D307327"/>
    <w:rsid w:val="0DBE0DD6"/>
    <w:rsid w:val="0ED62150"/>
    <w:rsid w:val="11496C09"/>
    <w:rsid w:val="11CE35B2"/>
    <w:rsid w:val="11E06E41"/>
    <w:rsid w:val="13904FC3"/>
    <w:rsid w:val="13F86B10"/>
    <w:rsid w:val="146E271D"/>
    <w:rsid w:val="1562473D"/>
    <w:rsid w:val="15DD2016"/>
    <w:rsid w:val="1740285C"/>
    <w:rsid w:val="1808332B"/>
    <w:rsid w:val="181C29C1"/>
    <w:rsid w:val="18D70D30"/>
    <w:rsid w:val="19121FD6"/>
    <w:rsid w:val="19D674A8"/>
    <w:rsid w:val="1C9B22E3"/>
    <w:rsid w:val="1D1F4CC2"/>
    <w:rsid w:val="1D7C5977"/>
    <w:rsid w:val="1E935967"/>
    <w:rsid w:val="209854B7"/>
    <w:rsid w:val="20C462AC"/>
    <w:rsid w:val="218E015C"/>
    <w:rsid w:val="23C22E27"/>
    <w:rsid w:val="23C97859"/>
    <w:rsid w:val="267918E7"/>
    <w:rsid w:val="267E514F"/>
    <w:rsid w:val="28FF7958"/>
    <w:rsid w:val="296854EF"/>
    <w:rsid w:val="2B38590E"/>
    <w:rsid w:val="2BC91332"/>
    <w:rsid w:val="2C324A12"/>
    <w:rsid w:val="2D645B0F"/>
    <w:rsid w:val="2E8B21B7"/>
    <w:rsid w:val="2EF57F78"/>
    <w:rsid w:val="2F320885"/>
    <w:rsid w:val="2F8A246F"/>
    <w:rsid w:val="2FFD0E93"/>
    <w:rsid w:val="315A0567"/>
    <w:rsid w:val="319770C5"/>
    <w:rsid w:val="31B45EC9"/>
    <w:rsid w:val="32F32A21"/>
    <w:rsid w:val="336F02F9"/>
    <w:rsid w:val="34967B08"/>
    <w:rsid w:val="34AB1104"/>
    <w:rsid w:val="34CE72A2"/>
    <w:rsid w:val="357339A5"/>
    <w:rsid w:val="37563E4D"/>
    <w:rsid w:val="375A306E"/>
    <w:rsid w:val="3C16111A"/>
    <w:rsid w:val="3C2842CC"/>
    <w:rsid w:val="3D0575D8"/>
    <w:rsid w:val="410A4B25"/>
    <w:rsid w:val="42D737C5"/>
    <w:rsid w:val="43DE6DD5"/>
    <w:rsid w:val="443609BF"/>
    <w:rsid w:val="443A0785"/>
    <w:rsid w:val="449556E6"/>
    <w:rsid w:val="4558701D"/>
    <w:rsid w:val="45DC735C"/>
    <w:rsid w:val="461E6163"/>
    <w:rsid w:val="47FE7A46"/>
    <w:rsid w:val="4867383D"/>
    <w:rsid w:val="486E0728"/>
    <w:rsid w:val="4B6D7BF9"/>
    <w:rsid w:val="4B773D97"/>
    <w:rsid w:val="4C2B6930"/>
    <w:rsid w:val="4CA706AC"/>
    <w:rsid w:val="4CFF2296"/>
    <w:rsid w:val="4F11005F"/>
    <w:rsid w:val="4F756840"/>
    <w:rsid w:val="505521CD"/>
    <w:rsid w:val="50964CC0"/>
    <w:rsid w:val="52976ACD"/>
    <w:rsid w:val="52AD62F0"/>
    <w:rsid w:val="564B654C"/>
    <w:rsid w:val="567F61F6"/>
    <w:rsid w:val="5A4051C4"/>
    <w:rsid w:val="5A957D96"/>
    <w:rsid w:val="5CC76201"/>
    <w:rsid w:val="5D521F6E"/>
    <w:rsid w:val="5DA34A2F"/>
    <w:rsid w:val="5E4A533B"/>
    <w:rsid w:val="5F6146EB"/>
    <w:rsid w:val="604F09E7"/>
    <w:rsid w:val="61A11716"/>
    <w:rsid w:val="64283A29"/>
    <w:rsid w:val="64C9520C"/>
    <w:rsid w:val="674D37A6"/>
    <w:rsid w:val="678C42CF"/>
    <w:rsid w:val="68D162EB"/>
    <w:rsid w:val="69670B4F"/>
    <w:rsid w:val="6A911499"/>
    <w:rsid w:val="6B2A4103"/>
    <w:rsid w:val="6BD66460"/>
    <w:rsid w:val="6E6E472E"/>
    <w:rsid w:val="6EF56BFD"/>
    <w:rsid w:val="719B291E"/>
    <w:rsid w:val="71C034F3"/>
    <w:rsid w:val="71D13952"/>
    <w:rsid w:val="72AE3C93"/>
    <w:rsid w:val="73D239B1"/>
    <w:rsid w:val="74F636CF"/>
    <w:rsid w:val="75C13CDD"/>
    <w:rsid w:val="780476ED"/>
    <w:rsid w:val="78C53AE4"/>
    <w:rsid w:val="798017B9"/>
    <w:rsid w:val="79A4194C"/>
    <w:rsid w:val="7B1A5686"/>
    <w:rsid w:val="7B220D7A"/>
    <w:rsid w:val="7C817D22"/>
    <w:rsid w:val="7C855A65"/>
    <w:rsid w:val="7C947A56"/>
    <w:rsid w:val="7CD662C0"/>
    <w:rsid w:val="7F313AB5"/>
    <w:rsid w:val="7F7C5146"/>
    <w:rsid w:val="7F8065C4"/>
    <w:rsid w:val="7F8244DD"/>
    <w:rsid w:val="7F954211"/>
    <w:rsid w:val="7FAC50B6"/>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宋体" w:hAnsi="Times New Roman" w:eastAsia="宋体" w:cs="Times New Roman"/>
      <w:kern w:val="2"/>
      <w:sz w:val="28"/>
      <w:szCs w:val="21"/>
      <w:lang w:val="en-US" w:eastAsia="zh-CN" w:bidi="ar-SA"/>
    </w:rPr>
  </w:style>
  <w:style w:type="paragraph" w:styleId="4">
    <w:name w:val="heading 1"/>
    <w:basedOn w:val="1"/>
    <w:next w:val="1"/>
    <w:qFormat/>
    <w:uiPriority w:val="0"/>
    <w:pPr>
      <w:keepNext/>
      <w:keepLines/>
      <w:jc w:val="center"/>
      <w:outlineLvl w:val="0"/>
    </w:pPr>
    <w:rPr>
      <w:rFonts w:eastAsia="黑体"/>
      <w:b/>
      <w:bCs/>
      <w:kern w:val="44"/>
      <w:sz w:val="32"/>
      <w:szCs w:val="44"/>
    </w:rPr>
  </w:style>
  <w:style w:type="paragraph" w:styleId="5">
    <w:name w:val="heading 2"/>
    <w:basedOn w:val="1"/>
    <w:next w:val="1"/>
    <w:qFormat/>
    <w:uiPriority w:val="0"/>
    <w:pPr>
      <w:keepNext/>
      <w:keepLines/>
      <w:jc w:val="center"/>
      <w:outlineLvl w:val="1"/>
    </w:pPr>
    <w:rPr>
      <w:rFonts w:hAnsi="Arial" w:eastAsia="楷体"/>
      <w:b/>
      <w:bCs/>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napToGrid/>
      <w:spacing w:before="186" w:line="240" w:lineRule="auto"/>
      <w:ind w:left="458"/>
      <w:jc w:val="left"/>
    </w:pPr>
    <w:rPr>
      <w:rFonts w:cs="宋体"/>
      <w:kern w:val="0"/>
      <w:szCs w:val="28"/>
    </w:rPr>
  </w:style>
  <w:style w:type="paragraph" w:customStyle="1" w:styleId="3">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7">
    <w:name w:val="annotation text"/>
    <w:basedOn w:val="1"/>
    <w:qFormat/>
    <w:uiPriority w:val="0"/>
    <w:pPr>
      <w:jc w:val="left"/>
    </w:pPr>
  </w:style>
  <w:style w:type="paragraph" w:styleId="8">
    <w:name w:val="toc 3"/>
    <w:basedOn w:val="1"/>
    <w:next w:val="1"/>
    <w:qFormat/>
    <w:uiPriority w:val="0"/>
    <w:pPr>
      <w:ind w:left="840" w:leftChars="400"/>
    </w:pPr>
  </w:style>
  <w:style w:type="paragraph" w:styleId="9">
    <w:name w:val="footer"/>
    <w:basedOn w:val="1"/>
    <w:qFormat/>
    <w:uiPriority w:val="99"/>
    <w:pPr>
      <w:pBdr>
        <w:top w:val="single" w:color="auto" w:sz="4" w:space="1"/>
      </w:pBdr>
      <w:tabs>
        <w:tab w:val="center" w:leader="underscore" w:pos="4153"/>
        <w:tab w:val="right" w:leader="middleDot" w:pos="8306"/>
      </w:tabs>
      <w:snapToGrid w:val="0"/>
      <w:jc w:val="center"/>
    </w:pPr>
    <w:rPr>
      <w:rFonts w:ascii="宋体"/>
      <w:sz w:val="18"/>
      <w:szCs w:val="18"/>
    </w:rPr>
  </w:style>
  <w:style w:type="paragraph" w:styleId="10">
    <w:name w:val="header"/>
    <w:basedOn w:val="1"/>
    <w:qFormat/>
    <w:uiPriority w:val="99"/>
    <w:pPr>
      <w:pBdr>
        <w:bottom w:val="single" w:color="auto" w:sz="6" w:space="1"/>
      </w:pBdr>
      <w:tabs>
        <w:tab w:val="center" w:pos="4153"/>
        <w:tab w:val="right" w:pos="8306"/>
      </w:tabs>
      <w:spacing w:line="240" w:lineRule="auto"/>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7.emf"/><Relationship Id="rId15" Type="http://schemas.openxmlformats.org/officeDocument/2006/relationships/oleObject" Target="embeddings/oleObject1.bin"/><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vertOverflow="overflow" horzOverflow="overflow" vert="horz" wrap="none" lIns="0" tIns="0" rIns="0" bIns="0" numCol="1" spcCol="0" rtlCol="0" fromWordArt="0" anchor="t" anchorCtr="0" forceAA="0" upright="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6282</Words>
  <Characters>7081</Characters>
  <Lines>0</Lines>
  <Paragraphs>0</Paragraphs>
  <TotalTime>28</TotalTime>
  <ScaleCrop>false</ScaleCrop>
  <LinksUpToDate>false</LinksUpToDate>
  <CharactersWithSpaces>7511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2025-09-18T03:45:00Z</dcterms:created>
  <dc:creator>lll</dc:creator>
  <cp:lastModifiedBy>lll</cp:lastModifiedBy>
  <dcterms:modified xsi:type="dcterms:W3CDTF">2025-09-25T01:21:25Z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DEF90DD288E040D7B008FB2C43AA639D_11</vt:lpwstr>
  </property>
  <property fmtid="{D5CDD505-2E9C-101B-9397-08002B2CF9AE}" pid="4" name="KSOTemplateDocerSaveRecord">
    <vt:lpwstr>eyJoZGlkIjoiN2YzNjBkOTgyNWQ1YTMxYzM3MzMwNWFiODNmOWIzYWMiLCJ1c2VySWQiOiI0NjkzNzE2MTYifQ==</vt:lpwstr>
  </property>
</Properties>
</file>