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0600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中国石化销售股份有限公司云南文山石油分公司</w:t>
      </w:r>
      <w:r>
        <w:rPr>
          <w:rFonts w:hint="eastAsia" w:cs="Times New Roman"/>
          <w:lang w:eastAsia="zh-CN"/>
        </w:rPr>
        <w:t>昆马加油加气站</w:t>
      </w:r>
      <w:r>
        <w:rPr>
          <w:rFonts w:hint="default" w:ascii="Times New Roman" w:hAnsi="Times New Roman" w:cs="Times New Roman"/>
        </w:rPr>
        <w:t>现场</w:t>
      </w:r>
      <w:r>
        <w:rPr>
          <w:rFonts w:hint="eastAsia" w:ascii="Times New Roman" w:hAnsi="Times New Roman" w:cs="Times New Roman"/>
          <w:lang w:val="en-US" w:eastAsia="zh-CN"/>
        </w:rPr>
        <w:t>存在以下问题：</w:t>
      </w:r>
    </w:p>
    <w:p w14:paraId="4108D1B4">
      <w:pPr>
        <w:bidi w:val="0"/>
        <w:rPr>
          <w:rFonts w:hint="default"/>
        </w:rPr>
      </w:pPr>
      <w:r>
        <w:rPr>
          <w:rFonts w:hint="default"/>
          <w:lang w:val="en-US" w:eastAsia="zh-CN"/>
        </w:rPr>
        <w:t>1.</w:t>
      </w:r>
      <w:r>
        <w:rPr>
          <w:rFonts w:hint="default"/>
        </w:rPr>
        <w:t>撬装式（LNG）</w:t>
      </w:r>
      <w:r>
        <w:rPr>
          <w:rFonts w:hint="eastAsia"/>
          <w:lang w:val="en-US" w:eastAsia="zh-CN"/>
        </w:rPr>
        <w:t>设施</w:t>
      </w:r>
      <w:r>
        <w:rPr>
          <w:rFonts w:hint="default"/>
        </w:rPr>
        <w:t>外消防设施陈列位置应有明显标识线标识框；</w:t>
      </w:r>
    </w:p>
    <w:p w14:paraId="36D7FDD2">
      <w:pPr>
        <w:bidi w:val="0"/>
        <w:rPr>
          <w:rFonts w:hint="default"/>
        </w:rPr>
      </w:pPr>
      <w:r>
        <w:rPr>
          <w:rFonts w:hint="default"/>
          <w:lang w:val="en-US" w:eastAsia="zh-CN"/>
        </w:rPr>
        <w:t>2.</w:t>
      </w:r>
      <w:r>
        <w:rPr>
          <w:rFonts w:hint="default"/>
        </w:rPr>
        <w:t>撬装式（LNG）</w:t>
      </w:r>
      <w:r>
        <w:rPr>
          <w:rFonts w:hint="eastAsia"/>
          <w:lang w:val="en-US" w:eastAsia="zh-CN"/>
        </w:rPr>
        <w:t>设施</w:t>
      </w:r>
      <w:r>
        <w:rPr>
          <w:rFonts w:hint="default"/>
        </w:rPr>
        <w:t>外消防设施陈列位置应有“禁止烟火”明显标识；</w:t>
      </w:r>
    </w:p>
    <w:p w14:paraId="072979B1">
      <w:pPr>
        <w:bidi w:val="0"/>
        <w:rPr>
          <w:rFonts w:hint="default"/>
        </w:rPr>
      </w:pPr>
      <w:r>
        <w:rPr>
          <w:rFonts w:hint="default"/>
          <w:lang w:val="en-US" w:eastAsia="zh-CN"/>
        </w:rPr>
        <w:t>3.</w:t>
      </w:r>
      <w:r>
        <w:rPr>
          <w:rFonts w:hint="eastAsia"/>
          <w:lang w:val="en-US" w:eastAsia="zh-CN"/>
        </w:rPr>
        <w:t>站内清洁工器具应摆放在规定的地点或清洁房内</w:t>
      </w:r>
      <w:r>
        <w:rPr>
          <w:rFonts w:hint="default"/>
        </w:rPr>
        <w:t>。</w:t>
      </w:r>
    </w:p>
    <w:p w14:paraId="72D4E930">
      <w:pPr>
        <w:bidi w:val="0"/>
        <w:rPr>
          <w:rFonts w:hint="default"/>
        </w:rPr>
      </w:pPr>
      <w:r>
        <w:rPr>
          <w:rFonts w:hint="default"/>
          <w:lang w:val="en-US" w:eastAsia="zh-CN"/>
        </w:rPr>
        <w:t>4.</w:t>
      </w:r>
      <w:r>
        <w:rPr>
          <w:rFonts w:hint="eastAsia"/>
          <w:lang w:val="en-US" w:eastAsia="zh-CN"/>
        </w:rPr>
        <w:t>昆马加油加气站进出口未设置减速带；</w:t>
      </w:r>
    </w:p>
    <w:p w14:paraId="39CE1D5A"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48CA91"/>
    <w:multiLevelType w:val="multilevel"/>
    <w:tmpl w:val="D148CA91"/>
    <w:lvl w:ilvl="0" w:tentative="0">
      <w:start w:val="1"/>
      <w:numFmt w:val="decimal"/>
      <w:pStyle w:val="2"/>
      <w:lvlText w:val="附件%1"/>
      <w:lvlJc w:val="left"/>
      <w:pPr>
        <w:ind w:left="425" w:hanging="425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decimal"/>
      <w:pStyle w:val="4"/>
      <w:lvlText w:val="%1.%2"/>
      <w:lvlJc w:val="left"/>
      <w:pPr>
        <w:ind w:left="567" w:hanging="567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decimal"/>
      <w:pStyle w:val="5"/>
      <w:lvlText w:val="%1.%2.%3"/>
      <w:lvlJc w:val="left"/>
      <w:pPr>
        <w:ind w:left="709" w:hanging="709"/>
      </w:pPr>
      <w:rPr>
        <w:rFonts w:hint="default" w:ascii="Times New Roman" w:hAnsi="Times New Roman" w:eastAsia="宋体" w:cs="Times New Roman"/>
      </w:rPr>
    </w:lvl>
    <w:lvl w:ilvl="3" w:tentative="0">
      <w:start w:val="1"/>
      <w:numFmt w:val="decimal"/>
      <w:pStyle w:val="6"/>
      <w:lvlText w:val="%1.%2.%3.%4"/>
      <w:lvlJc w:val="left"/>
      <w:pPr>
        <w:ind w:left="850" w:hanging="850"/>
      </w:pPr>
      <w:rPr>
        <w:rFonts w:hint="default" w:ascii="Times New Roman" w:hAnsi="Times New Roman" w:eastAsia="宋体" w:cs="Times New Roman"/>
      </w:rPr>
    </w:lvl>
    <w:lvl w:ilvl="4" w:tentative="0">
      <w:start w:val="1"/>
      <w:numFmt w:val="decimal"/>
      <w:pStyle w:val="7"/>
      <w:lvlText w:val="%1.%2.%3.%4.%5"/>
      <w:lvlJc w:val="left"/>
      <w:pPr>
        <w:ind w:left="991" w:hanging="991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2B2BE19E"/>
    <w:multiLevelType w:val="multilevel"/>
    <w:tmpl w:val="2B2BE19E"/>
    <w:lvl w:ilvl="0" w:tentative="0">
      <w:start w:val="1"/>
      <w:numFmt w:val="decimal"/>
      <w:pStyle w:val="15"/>
      <w:lvlText w:val="附件%1"/>
      <w:lvlJc w:val="left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宋体" w:cs="Times New Roman"/>
        <w:b/>
        <w:sz w:val="32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C7EA9"/>
    <w:rsid w:val="08F31446"/>
    <w:rsid w:val="17090314"/>
    <w:rsid w:val="1F3C3B10"/>
    <w:rsid w:val="29757BD0"/>
    <w:rsid w:val="29BA54B1"/>
    <w:rsid w:val="35303AB8"/>
    <w:rsid w:val="47C26F82"/>
    <w:rsid w:val="4DD342A3"/>
    <w:rsid w:val="51746C64"/>
    <w:rsid w:val="69BE2F32"/>
    <w:rsid w:val="6BB86FB3"/>
    <w:rsid w:val="6FE0369B"/>
    <w:rsid w:val="7E4A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eastAsia="宋体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3"/>
    <w:link w:val="11"/>
    <w:qFormat/>
    <w:uiPriority w:val="0"/>
    <w:pPr>
      <w:keepNext/>
      <w:keepLines/>
      <w:numPr>
        <w:ilvl w:val="0"/>
        <w:numId w:val="1"/>
      </w:numPr>
      <w:ind w:left="0" w:firstLine="0" w:firstLineChars="0"/>
      <w:jc w:val="center"/>
      <w:outlineLvl w:val="0"/>
    </w:pPr>
    <w:rPr>
      <w:rFonts w:ascii="Arial" w:hAnsi="Arial" w:cs="Times New Roman"/>
      <w:kern w:val="44"/>
      <w:szCs w:val="44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adjustRightInd w:val="0"/>
      <w:snapToGrid w:val="0"/>
      <w:spacing w:line="360" w:lineRule="auto"/>
      <w:ind w:left="567" w:hanging="567" w:firstLineChars="0"/>
      <w:jc w:val="left"/>
      <w:outlineLvl w:val="1"/>
    </w:pPr>
    <w:rPr>
      <w:rFonts w:eastAsia="宋体" w:asciiTheme="minorAscii" w:hAnsiTheme="minorAscii"/>
      <w:b/>
      <w:bCs/>
      <w:sz w:val="30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0"/>
      </w:tabs>
      <w:spacing w:before="260" w:beforeLines="0" w:beforeAutospacing="0" w:after="260" w:afterLines="0" w:afterAutospacing="0" w:line="413" w:lineRule="auto"/>
      <w:ind w:left="709" w:hanging="709" w:firstLineChars="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0"/>
      </w:tabs>
      <w:spacing w:before="280" w:beforeLines="0" w:beforeAutospacing="0" w:after="290" w:afterLines="0" w:afterAutospacing="0" w:line="372" w:lineRule="auto"/>
      <w:ind w:left="850" w:hanging="850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 w:firstLineChars="0"/>
      <w:outlineLvl w:val="4"/>
    </w:pPr>
    <w:rPr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leader="underscore" w:pos="4153"/>
        <w:tab w:val="right" w:leader="middleDo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1">
    <w:name w:val="标题 1 字符"/>
    <w:link w:val="2"/>
    <w:qFormat/>
    <w:uiPriority w:val="0"/>
    <w:rPr>
      <w:rFonts w:ascii="Arial" w:hAnsi="Arial" w:eastAsia="宋体" w:cs="Times New Roman"/>
      <w:b/>
      <w:bCs/>
      <w:kern w:val="44"/>
      <w:sz w:val="32"/>
      <w:szCs w:val="44"/>
    </w:rPr>
  </w:style>
  <w:style w:type="character" w:customStyle="1" w:styleId="12">
    <w:name w:val="标题 2 字符"/>
    <w:link w:val="4"/>
    <w:qFormat/>
    <w:uiPriority w:val="0"/>
    <w:rPr>
      <w:rFonts w:eastAsia="宋体" w:asciiTheme="minorAscii" w:hAnsiTheme="minorAscii"/>
      <w:b/>
      <w:bCs/>
      <w:kern w:val="2"/>
      <w:sz w:val="30"/>
      <w:szCs w:val="32"/>
    </w:rPr>
  </w:style>
  <w:style w:type="paragraph" w:customStyle="1" w:styleId="13">
    <w:name w:val="表内格式"/>
    <w:basedOn w:val="1"/>
    <w:qFormat/>
    <w:uiPriority w:val="0"/>
    <w:pPr>
      <w:adjustRightInd w:val="0"/>
      <w:spacing w:line="240" w:lineRule="auto"/>
      <w:ind w:firstLine="0" w:firstLineChars="0"/>
    </w:pPr>
    <w:rPr>
      <w:rFonts w:hint="eastAsia" w:ascii="Times New Roman" w:hAnsi="Times New Roman" w:cs="Times New Roman"/>
      <w:sz w:val="21"/>
      <w:szCs w:val="21"/>
    </w:rPr>
  </w:style>
  <w:style w:type="paragraph" w:customStyle="1" w:styleId="14">
    <w:name w:val="图表序列"/>
    <w:basedOn w:val="1"/>
    <w:qFormat/>
    <w:uiPriority w:val="0"/>
    <w:pPr>
      <w:adjustRightInd w:val="0"/>
      <w:spacing w:line="240" w:lineRule="auto"/>
      <w:ind w:firstLine="0" w:firstLineChars="0"/>
      <w:jc w:val="center"/>
    </w:pPr>
    <w:rPr>
      <w:rFonts w:hint="eastAsia" w:ascii="Times New Roman" w:hAnsi="Times New Roman" w:cs="Times New Roman"/>
      <w:b/>
      <w:sz w:val="24"/>
      <w:szCs w:val="28"/>
    </w:rPr>
  </w:style>
  <w:style w:type="paragraph" w:customStyle="1" w:styleId="15">
    <w:name w:val="表格内容"/>
    <w:basedOn w:val="1"/>
    <w:next w:val="1"/>
    <w:qFormat/>
    <w:uiPriority w:val="0"/>
    <w:pPr>
      <w:keepNext/>
      <w:keepLines/>
      <w:numPr>
        <w:ilvl w:val="0"/>
        <w:numId w:val="2"/>
      </w:numPr>
      <w:adjustRightInd w:val="0"/>
      <w:snapToGrid w:val="0"/>
      <w:spacing w:line="240" w:lineRule="auto"/>
      <w:jc w:val="left"/>
      <w:outlineLvl w:val="9"/>
    </w:pPr>
    <w:rPr>
      <w:rFonts w:hint="default" w:eastAsia="宋体" w:asciiTheme="minorAscii" w:hAnsiTheme="minorAscii"/>
      <w:bCs/>
      <w:kern w:val="44"/>
      <w:sz w:val="21"/>
      <w:szCs w:val="44"/>
    </w:rPr>
  </w:style>
  <w:style w:type="paragraph" w:customStyle="1" w:styleId="16">
    <w:name w:val="表头"/>
    <w:basedOn w:val="1"/>
    <w:qFormat/>
    <w:uiPriority w:val="0"/>
    <w:pPr>
      <w:spacing w:line="240" w:lineRule="auto"/>
      <w:ind w:firstLine="0" w:firstLineChars="0"/>
      <w:jc w:val="center"/>
    </w:pPr>
    <w:rPr>
      <w:rFonts w:hint="default"/>
      <w:b/>
      <w:sz w:val="24"/>
    </w:rPr>
  </w:style>
  <w:style w:type="paragraph" w:customStyle="1" w:styleId="17">
    <w:name w:val="填表5号中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cs="Times New Roman"/>
      <w:b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2023-06-24T02:32:00Z</dcterms:created>
  <dc:creator>nk</dc:creator>
  <cp:lastModifiedBy>袁志伟</cp:lastModifiedBy>
  <dcterms:modified xsi:type="dcterms:W3CDTF">2025-09-28T09:48:25Z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D6C428A9DCE84F1D8E999D3E18D3FA74_12</vt:lpwstr>
  </property>
</Properties>
</file>