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991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0" w:type="dxa"/>
            <w:noWrap w:val="0"/>
            <w:vAlign w:val="center"/>
          </w:tcPr>
          <w:p w14:paraId="397A9EC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/>
                <w:bCs/>
                <w:color w:val="auto"/>
                <w:kern w:val="2"/>
                <w:highlight w:val="yellow"/>
                <w:lang w:val="en-US" w:eastAsia="zh-CN"/>
              </w:rPr>
            </w:pPr>
            <w:r>
              <w:rPr>
                <w:rFonts w:hint="eastAsia"/>
                <w:bCs/>
                <w:color w:val="auto"/>
                <w:kern w:val="2"/>
                <w:highlight w:val="yellow"/>
                <w:lang w:val="en-US" w:eastAsia="zh-CN"/>
              </w:rPr>
              <w:drawing>
                <wp:inline distT="0" distB="0" distL="114300" distR="114300">
                  <wp:extent cx="2629535" cy="1884045"/>
                  <wp:effectExtent l="0" t="0" r="6985" b="5715"/>
                  <wp:docPr id="2" name="图片 2" descr="8d997552643ed0c35f1d83c27ce82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d997552643ed0c35f1d83c27ce82a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535" cy="188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84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0" w:type="dxa"/>
            <w:noWrap w:val="0"/>
            <w:vAlign w:val="center"/>
          </w:tcPr>
          <w:p w14:paraId="586753C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bCs/>
                <w:color w:val="auto"/>
                <w:kern w:val="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Cs/>
                <w:color w:val="auto"/>
                <w:kern w:val="2"/>
                <w:lang w:val="en-US" w:eastAsia="zh-CN"/>
              </w:rPr>
              <w:t>评价师与企业合影：左一周忠菊、中间李毅雄</w:t>
            </w:r>
          </w:p>
        </w:tc>
      </w:tr>
    </w:tbl>
    <w:p w14:paraId="08943D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25A68"/>
    <w:rsid w:val="4222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2024-11-07T08:09:00Z</dcterms:created>
  <dc:creator>一然</dc:creator>
  <cp:lastModifiedBy>一然</cp:lastModifiedBy>
  <dcterms:modified xsi:type="dcterms:W3CDTF">2024-11-07T08:10:49Z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483E9615F0DE4800B83F736EF7C93AF5_11</vt:lpwstr>
  </property>
</Properties>
</file>