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昭通市昭阳区坪子加油站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位于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昭阳区至乐居镇公路右侧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，距离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乐居镇镇政府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约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Km，距离乡卫生院</w:t>
      </w:r>
      <w:r>
        <w:rPr>
          <w:rFonts w:hint="eastAsia" w:ascii="宋体" w:hAnsi="宋体"/>
          <w:color w:val="000000"/>
          <w:sz w:val="28"/>
          <w:szCs w:val="28"/>
        </w:rPr>
        <w:t>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Km，距昭阳城区约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000000"/>
          <w:sz w:val="28"/>
          <w:szCs w:val="28"/>
        </w:rPr>
        <w:t>Km，交通较为方便</w:t>
      </w:r>
      <w:r>
        <w:rPr>
          <w:rFonts w:hint="eastAsia" w:ascii="宋体" w:hAnsi="宋体"/>
          <w:color w:val="000000"/>
          <w:sz w:val="28"/>
        </w:rPr>
        <w:t>。</w:t>
      </w:r>
    </w:p>
    <w:p>
      <w:pPr>
        <w:jc w:val="center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bookmarkStart w:id="1" w:name="_GoBack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3456305</wp:posOffset>
                </wp:positionV>
                <wp:extent cx="222885" cy="161290"/>
                <wp:effectExtent l="18415" t="12065" r="25400" b="17145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6129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1.3pt;margin-top:272.15pt;height:12.7pt;width:17.55pt;z-index:251659264;mso-width-relative:page;mso-height-relative:page;" fillcolor="#FFFF00" filled="t" stroked="t" coordsize="21600,21600" o:gfxdata="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ux3&#10;ytgAAAALAQAADwAAAAAAAAABACAAAAAiAAAAZHJzL2Rvd25yZXYueG1sUEsBAhQAFAAAAAgAh07i&#10;QBzUClHpAQAA0wMAAA4AAAAAAAAAAQAgAAAAJwEAAGRycy9lMm9Eb2MueG1sUEsFBgAAAAAGAAYA&#10;WQEAAIIFAAAAAA==&#10;">
                <v:path/>
                <v:fill on="t" focussize="0,0"/>
                <v:stroke/>
                <v:imagedata o:title=""/>
                <o:lock v:ext="edit" aspectratio="f"/>
              </v:shape>
            </w:pict>
          </mc:Fallback>
        </mc:AlternateContent>
      </w:r>
      <w:bookmarkEnd w:id="1"/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drawing>
          <wp:inline distT="0" distB="0" distL="114300" distR="114300">
            <wp:extent cx="5273675" cy="4139565"/>
            <wp:effectExtent l="0" t="0" r="3175" b="13335"/>
            <wp:docPr id="1" name="图片 1" descr="168370132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37013219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图2-1加油站交通位置图</w:t>
      </w:r>
    </w:p>
    <w:p>
      <w:pPr>
        <w:pStyle w:val="16"/>
        <w:spacing w:after="312" w:afterLines="100" w:line="500" w:lineRule="exact"/>
        <w:rPr>
          <w:rFonts w:hint="eastAsia" w:ascii="黑体" w:hAnsi="宋体"/>
          <w:color w:val="000000"/>
          <w:kern w:val="3"/>
          <w:sz w:val="28"/>
          <w:szCs w:val="28"/>
        </w:rPr>
      </w:pPr>
      <w:bookmarkStart w:id="0" w:name="_Toc28129"/>
      <w:r>
        <w:rPr>
          <w:rFonts w:hint="eastAsia" w:ascii="黑体" w:hAnsi="宋体"/>
          <w:color w:val="000000"/>
          <w:kern w:val="3"/>
          <w:sz w:val="28"/>
          <w:szCs w:val="28"/>
        </w:rPr>
        <w:t>2.2.2 周边环境情况</w:t>
      </w:r>
      <w:bookmarkEnd w:id="0"/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根据现场勘察，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昭通市昭阳区坪子加油站</w:t>
      </w:r>
      <w:r>
        <w:rPr>
          <w:rFonts w:hint="eastAsia" w:ascii="宋体" w:hAnsi="宋体"/>
          <w:color w:val="000000"/>
          <w:sz w:val="28"/>
          <w:szCs w:val="28"/>
        </w:rPr>
        <w:t>坐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北</w:t>
      </w:r>
      <w:r>
        <w:rPr>
          <w:rFonts w:hint="eastAsia" w:ascii="宋体" w:hAnsi="宋体"/>
          <w:color w:val="000000"/>
          <w:sz w:val="28"/>
          <w:szCs w:val="28"/>
        </w:rPr>
        <w:t>向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南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加油站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东侧为站内洗车区，站内</w:t>
      </w:r>
      <w:r>
        <w:rPr>
          <w:rFonts w:hint="eastAsia" w:ascii="宋体" w:hAnsi="宋体"/>
          <w:color w:val="000000"/>
          <w:sz w:val="28"/>
          <w:szCs w:val="28"/>
        </w:rPr>
        <w:t>汽油加油机、柴油加油机、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汽油</w:t>
      </w:r>
      <w:r>
        <w:rPr>
          <w:rFonts w:hint="eastAsia" w:ascii="宋体" w:hAnsi="宋体"/>
          <w:color w:val="000000"/>
          <w:sz w:val="28"/>
          <w:szCs w:val="28"/>
        </w:rPr>
        <w:t>油罐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柴油油罐</w:t>
      </w:r>
      <w:r>
        <w:rPr>
          <w:rFonts w:hint="eastAsia" w:ascii="宋体" w:hAnsi="宋体"/>
          <w:color w:val="000000"/>
          <w:sz w:val="28"/>
          <w:szCs w:val="28"/>
        </w:rPr>
        <w:t>与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站内洗车区</w:t>
      </w:r>
      <w:r>
        <w:rPr>
          <w:rFonts w:hint="eastAsia" w:ascii="宋体" w:hAnsi="宋体"/>
          <w:color w:val="000000"/>
          <w:sz w:val="28"/>
          <w:szCs w:val="28"/>
        </w:rPr>
        <w:t>相距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14.8</w:t>
      </w:r>
      <w:r>
        <w:rPr>
          <w:rFonts w:hint="eastAsia" w:ascii="宋体" w:hAnsi="宋体"/>
          <w:color w:val="000000"/>
          <w:sz w:val="28"/>
          <w:szCs w:val="28"/>
        </w:rPr>
        <w:t>m、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11.6</w:t>
      </w:r>
      <w:r>
        <w:rPr>
          <w:rFonts w:hint="eastAsia" w:ascii="宋体" w:hAnsi="宋体"/>
          <w:color w:val="000000"/>
          <w:sz w:val="28"/>
          <w:szCs w:val="28"/>
        </w:rPr>
        <w:t>m、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38</w:t>
      </w:r>
      <w:r>
        <w:rPr>
          <w:rFonts w:hint="eastAsia" w:ascii="宋体" w:hAnsi="宋体"/>
          <w:color w:val="000000"/>
          <w:sz w:val="28"/>
          <w:szCs w:val="28"/>
        </w:rPr>
        <w:t>m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38</w:t>
      </w:r>
      <w:r>
        <w:rPr>
          <w:rFonts w:hint="eastAsia" w:ascii="宋体" w:hAnsi="宋体"/>
          <w:color w:val="000000"/>
          <w:sz w:val="28"/>
          <w:szCs w:val="28"/>
        </w:rPr>
        <w:t>m。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加油站东侧围墙外为耕地。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加油站南侧正对公路，公路一侧分布有民房，站内</w:t>
      </w:r>
      <w:r>
        <w:rPr>
          <w:rFonts w:hint="eastAsia" w:ascii="宋体" w:hAnsi="宋体"/>
          <w:color w:val="000000"/>
          <w:sz w:val="28"/>
          <w:szCs w:val="28"/>
        </w:rPr>
        <w:t>汽油加油机、柴油加油机、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汽油</w:t>
      </w:r>
      <w:r>
        <w:rPr>
          <w:rFonts w:hint="eastAsia" w:ascii="宋体" w:hAnsi="宋体"/>
          <w:color w:val="000000"/>
          <w:sz w:val="28"/>
          <w:szCs w:val="28"/>
        </w:rPr>
        <w:t>油罐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柴油油罐</w:t>
      </w:r>
      <w:r>
        <w:rPr>
          <w:rFonts w:hint="eastAsia" w:ascii="宋体" w:hAnsi="宋体"/>
          <w:color w:val="000000"/>
          <w:sz w:val="28"/>
          <w:szCs w:val="28"/>
        </w:rPr>
        <w:t>与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公路相距20.6m、8.6m、25m、25m。站内</w:t>
      </w:r>
      <w:r>
        <w:rPr>
          <w:rFonts w:hint="eastAsia" w:ascii="宋体" w:hAnsi="宋体"/>
          <w:color w:val="000000"/>
          <w:sz w:val="28"/>
          <w:szCs w:val="28"/>
        </w:rPr>
        <w:t>柴油加油机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与南面公路一侧分布的民房最近距离为20m。</w:t>
      </w:r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  <w:szCs w:val="28"/>
        </w:rPr>
        <w:t>加油站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油罐区西侧及北侧均为耕地</w:t>
      </w:r>
      <w:r>
        <w:rPr>
          <w:rFonts w:hint="eastAsia" w:ascii="宋体" w:hAnsi="宋体"/>
          <w:color w:val="000000"/>
          <w:sz w:val="28"/>
        </w:rPr>
        <w:t>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</w:rPr>
        <w:t>从现场踏勘情况看，加油站周边无特殊名胜、风景、旅游，动植物及水生物保护区等环境保护敏感点。站址选择是考虑了有方便的电源、水源、及通信线路，站址避开地下构筑物、各类地下管线、地下电(光)缆、塌陷区及有洪水、滑坡危险等地质不良地段，站址与公路高差小等有利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F8B"/>
    <w:multiLevelType w:val="multilevel"/>
    <w:tmpl w:val="0DEE1F8B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"/>
      <w:suff w:val="nothing"/>
      <w:lvlText w:val="%1第%2章　"/>
      <w:lvlJc w:val="left"/>
      <w:pPr>
        <w:ind w:left="3100" w:firstLine="680"/>
      </w:pPr>
      <w:rPr>
        <w:rFonts w:hint="eastAsia" w:ascii="黑体" w:hAnsi="Times New Roman" w:eastAsia="黑体"/>
        <w:b w:val="0"/>
        <w:i w:val="0"/>
        <w:sz w:val="32"/>
        <w:szCs w:val="28"/>
      </w:rPr>
    </w:lvl>
    <w:lvl w:ilvl="2" w:tentative="0">
      <w:start w:val="1"/>
      <w:numFmt w:val="decimal"/>
      <w:pStyle w:val="1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3" w:tentative="0">
      <w:start w:val="1"/>
      <w:numFmt w:val="decimal"/>
      <w:pStyle w:val="12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4" w:tentative="0">
      <w:start w:val="1"/>
      <w:numFmt w:val="decimal"/>
      <w:pStyle w:val="11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30"/>
        <w:szCs w:val="30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306FA"/>
    <w:rsid w:val="7823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1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标题4"/>
    <w:basedOn w:val="4"/>
    <w:next w:val="5"/>
    <w:qFormat/>
    <w:uiPriority w:val="0"/>
    <w:pPr>
      <w:spacing w:line="600" w:lineRule="exact"/>
      <w:ind w:firstLine="18"/>
    </w:pPr>
  </w:style>
  <w:style w:type="paragraph" w:customStyle="1" w:styleId="5">
    <w:name w:val="Char1"/>
    <w:basedOn w:val="1"/>
    <w:next w:val="6"/>
    <w:qFormat/>
    <w:uiPriority w:val="0"/>
    <w:pPr>
      <w:widowControl/>
      <w:spacing w:after="160" w:line="240" w:lineRule="exact"/>
      <w:jc w:val="left"/>
    </w:pPr>
    <w:rPr>
      <w:rFonts w:ascii="Calibri" w:hAnsi="Calibri" w:eastAsia="Arial"/>
      <w:sz w:val="24"/>
      <w:szCs w:val="20"/>
      <w:lang w:eastAsia="en-US"/>
    </w:rPr>
  </w:style>
  <w:style w:type="paragraph" w:customStyle="1" w:styleId="6">
    <w:name w:val="Char"/>
    <w:basedOn w:val="7"/>
    <w:next w:val="8"/>
    <w:qFormat/>
    <w:uiPriority w:val="0"/>
    <w:pPr>
      <w:widowControl/>
      <w:spacing w:line="357" w:lineRule="atLeast"/>
      <w:ind w:left="-48"/>
      <w:textAlignment w:val="baseline"/>
    </w:pPr>
  </w:style>
  <w:style w:type="paragraph" w:styleId="7">
    <w:name w:val="Document Map"/>
    <w:basedOn w:val="1"/>
    <w:semiHidden/>
    <w:uiPriority w:val="0"/>
    <w:pPr>
      <w:shd w:val="clear" w:color="auto" w:fill="000080"/>
    </w:pPr>
  </w:style>
  <w:style w:type="paragraph" w:customStyle="1" w:styleId="8">
    <w:name w:val="首行缩进加粗"/>
    <w:basedOn w:val="9"/>
    <w:next w:val="10"/>
    <w:qFormat/>
    <w:uiPriority w:val="0"/>
    <w:rPr>
      <w:rFonts w:eastAsia="黑体"/>
      <w:b/>
      <w:bCs/>
      <w:szCs w:val="28"/>
    </w:rPr>
  </w:style>
  <w:style w:type="paragraph" w:customStyle="1" w:styleId="9">
    <w:name w:val="首行缩进"/>
    <w:basedOn w:val="1"/>
    <w:qFormat/>
    <w:uiPriority w:val="0"/>
    <w:pPr>
      <w:ind w:firstLine="561"/>
    </w:pPr>
    <w:rPr>
      <w:rFonts w:ascii="宋体" w:cs="宋体"/>
      <w:szCs w:val="20"/>
    </w:rPr>
  </w:style>
  <w:style w:type="paragraph" w:customStyle="1" w:styleId="10">
    <w:name w:val="四级条标题"/>
    <w:basedOn w:val="11"/>
    <w:next w:val="15"/>
    <w:qFormat/>
    <w:uiPriority w:val="0"/>
    <w:pPr>
      <w:tabs>
        <w:tab w:val="left" w:pos="720"/>
        <w:tab w:val="left" w:pos="1080"/>
      </w:tabs>
      <w:spacing w:before="50" w:after="50"/>
      <w:ind w:left="1080" w:firstLine="14"/>
      <w:outlineLvl w:val="5"/>
    </w:pPr>
  </w:style>
  <w:style w:type="paragraph" w:customStyle="1" w:styleId="11">
    <w:name w:val="三级条标题"/>
    <w:basedOn w:val="12"/>
    <w:next w:val="1"/>
    <w:uiPriority w:val="0"/>
    <w:pPr>
      <w:numPr>
        <w:ilvl w:val="4"/>
        <w:numId w:val="1"/>
      </w:numPr>
      <w:tabs>
        <w:tab w:val="left" w:pos="720"/>
        <w:tab w:val="left" w:pos="1080"/>
      </w:tabs>
      <w:ind w:left="1080" w:hanging="1080"/>
      <w:outlineLvl w:val="4"/>
    </w:pPr>
  </w:style>
  <w:style w:type="paragraph" w:customStyle="1" w:styleId="12">
    <w:name w:val="二级条标题"/>
    <w:basedOn w:val="13"/>
    <w:next w:val="1"/>
    <w:uiPriority w:val="0"/>
    <w:pPr>
      <w:numPr>
        <w:ilvl w:val="3"/>
        <w:numId w:val="1"/>
      </w:numPr>
      <w:tabs>
        <w:tab w:val="left" w:pos="720"/>
      </w:tabs>
      <w:ind w:left="720" w:hanging="720"/>
      <w:outlineLvl w:val="3"/>
    </w:pPr>
  </w:style>
  <w:style w:type="paragraph" w:customStyle="1" w:styleId="13">
    <w:name w:val="一级条标题"/>
    <w:basedOn w:val="14"/>
    <w:next w:val="1"/>
    <w:uiPriority w:val="0"/>
    <w:pPr>
      <w:numPr>
        <w:ilvl w:val="2"/>
        <w:numId w:val="1"/>
      </w:numPr>
      <w:outlineLvl w:val="2"/>
    </w:pPr>
    <w:rPr>
      <w:rFonts w:eastAsia="黑体"/>
      <w:sz w:val="21"/>
      <w:lang w:val="en-US" w:eastAsia="zh-CN" w:bidi="ar-SA"/>
    </w:rPr>
  </w:style>
  <w:style w:type="paragraph" w:customStyle="1" w:styleId="14">
    <w:name w:val="章标题"/>
    <w:next w:val="1"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2023-06-06T02:38:00Z</dcterms:created>
  <dc:creator>Administrator</dc:creator>
  <cp:lastModifiedBy>Administrator</cp:lastModifiedBy>
  <dcterms:modified xsi:type="dcterms:W3CDTF">2023-06-06T02:38:52Z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