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drawing>
                <wp:inline distT="0" distB="0" distL="0" distR="0">
                  <wp:extent cx="2703195" cy="2027555"/>
                  <wp:effectExtent l="0" t="0" r="1905" b="1079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195" cy="202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Cs w:val="21"/>
              </w:rPr>
            </w:pPr>
            <w:bookmarkStart w:id="0" w:name="_GoBack"/>
            <w:r>
              <w:rPr>
                <w:rFonts w:eastAsiaTheme="minorEastAsia"/>
                <w:szCs w:val="21"/>
              </w:rPr>
              <w:drawing>
                <wp:inline distT="0" distB="0" distL="0" distR="0">
                  <wp:extent cx="2711450" cy="2033905"/>
                  <wp:effectExtent l="0" t="0" r="12700" b="444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0" cy="203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</w:rPr>
              <w:t>图10-1  加油站全貌俯视</w:t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 w:val="15"/>
                <w:szCs w:val="15"/>
              </w:rPr>
              <w:t xml:space="preserve">图10-2  </w:t>
            </w:r>
            <w:r>
              <w:rPr>
                <w:rFonts w:hint="eastAsia" w:eastAsiaTheme="minorEastAsia"/>
                <w:sz w:val="15"/>
                <w:szCs w:val="15"/>
              </w:rPr>
              <w:t>二级</w:t>
            </w:r>
            <w:r>
              <w:rPr>
                <w:rFonts w:eastAsiaTheme="minorEastAsia"/>
                <w:sz w:val="15"/>
                <w:szCs w:val="15"/>
              </w:rPr>
              <w:t>评价师冯志刚（</w:t>
            </w:r>
            <w:r>
              <w:rPr>
                <w:rFonts w:hint="eastAsia" w:eastAsiaTheme="minorEastAsia"/>
                <w:sz w:val="15"/>
                <w:szCs w:val="15"/>
              </w:rPr>
              <w:t>左一</w:t>
            </w:r>
            <w:r>
              <w:rPr>
                <w:rFonts w:eastAsiaTheme="minorEastAsia"/>
                <w:sz w:val="15"/>
                <w:szCs w:val="15"/>
              </w:rPr>
              <w:t>）、</w:t>
            </w:r>
            <w:r>
              <w:rPr>
                <w:rFonts w:hint="eastAsia" w:eastAsiaTheme="minorEastAsia"/>
                <w:sz w:val="15"/>
                <w:szCs w:val="15"/>
              </w:rPr>
              <w:t>一级</w:t>
            </w:r>
            <w:r>
              <w:rPr>
                <w:rFonts w:eastAsiaTheme="minorEastAsia"/>
                <w:sz w:val="15"/>
                <w:szCs w:val="15"/>
              </w:rPr>
              <w:t>评价师张红兴（</w:t>
            </w:r>
            <w:r>
              <w:rPr>
                <w:rFonts w:hint="eastAsia" w:eastAsiaTheme="minorEastAsia"/>
                <w:sz w:val="15"/>
                <w:szCs w:val="15"/>
              </w:rPr>
              <w:t>右一</w:t>
            </w:r>
            <w:r>
              <w:rPr>
                <w:rFonts w:eastAsiaTheme="minorEastAsia"/>
                <w:sz w:val="15"/>
                <w:szCs w:val="15"/>
              </w:rPr>
              <w:t>）现场</w:t>
            </w:r>
            <w:r>
              <w:rPr>
                <w:rFonts w:hint="eastAsia" w:eastAsiaTheme="minorEastAsia"/>
                <w:sz w:val="15"/>
                <w:szCs w:val="15"/>
              </w:rPr>
              <w:t>勘查</w:t>
            </w:r>
            <w:r>
              <w:rPr>
                <w:rFonts w:eastAsiaTheme="minorEastAsia"/>
                <w:sz w:val="15"/>
                <w:szCs w:val="15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drawing>
                <wp:inline distT="0" distB="0" distL="0" distR="0">
                  <wp:extent cx="2703195" cy="2027555"/>
                  <wp:effectExtent l="0" t="0" r="1905" b="10795"/>
                  <wp:docPr id="31" name="图片 30" descr="IMG_20221210_135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0" descr="IMG_20221210_135549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195" cy="202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drawing>
                <wp:inline distT="0" distB="0" distL="0" distR="0">
                  <wp:extent cx="2711450" cy="2033905"/>
                  <wp:effectExtent l="0" t="0" r="12700" b="4445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0" cy="203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</w:rPr>
              <w:t xml:space="preserve">图10-3  </w:t>
            </w:r>
            <w:r>
              <w:rPr>
                <w:rFonts w:hint="eastAsia" w:eastAsiaTheme="minorEastAsia"/>
                <w:kern w:val="0"/>
                <w:szCs w:val="21"/>
              </w:rPr>
              <w:t>控制室</w:t>
            </w:r>
            <w:r>
              <w:rPr>
                <w:rFonts w:eastAsiaTheme="minorEastAsia"/>
                <w:kern w:val="0"/>
                <w:szCs w:val="21"/>
              </w:rPr>
              <w:t>配电箱上设置的急停按钮</w:t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</w:rPr>
              <w:t xml:space="preserve">图10-4  </w:t>
            </w:r>
            <w:r>
              <w:rPr>
                <w:rFonts w:eastAsiaTheme="minorEastAsia"/>
                <w:kern w:val="0"/>
                <w:szCs w:val="21"/>
              </w:rPr>
              <w:t>加油站油罐区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drawing>
                <wp:inline distT="0" distB="0" distL="0" distR="0">
                  <wp:extent cx="2298700" cy="3307715"/>
                  <wp:effectExtent l="0" t="0" r="6350" b="6985"/>
                  <wp:docPr id="33" name="图片 32" descr="DSCN16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2" descr="DSCN1647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305" cy="330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drawing>
                <wp:inline distT="0" distB="0" distL="0" distR="0">
                  <wp:extent cx="2711450" cy="2033905"/>
                  <wp:effectExtent l="0" t="0" r="12700" b="4445"/>
                  <wp:docPr id="46" name="图片 46" descr="图形用户界面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图形用户界面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0" cy="203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93" w:lineRule="atLeas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</w:rPr>
              <w:t xml:space="preserve">图10-5  </w:t>
            </w:r>
            <w:r>
              <w:rPr>
                <w:rFonts w:hint="eastAsia" w:eastAsiaTheme="minorEastAsia"/>
                <w:kern w:val="0"/>
                <w:szCs w:val="21"/>
              </w:rPr>
              <w:t>加油机</w:t>
            </w:r>
            <w:r>
              <w:rPr>
                <w:rFonts w:eastAsiaTheme="minorEastAsia"/>
                <w:kern w:val="0"/>
                <w:szCs w:val="21"/>
              </w:rPr>
              <w:t>上设置的急停按钮</w:t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93" w:lineRule="atLeas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</w:rPr>
              <w:t>图10-6  电子</w:t>
            </w:r>
            <w:r>
              <w:rPr>
                <w:rFonts w:hint="eastAsia" w:eastAsiaTheme="minorEastAsia"/>
              </w:rPr>
              <w:t>液位仪、双层罐渗漏检测仪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277B3"/>
    <w:rsid w:val="5F22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szCs w:val="21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2022-12-20T06:19:00Z</dcterms:created>
  <dc:creator>Administrator</dc:creator>
  <cp:lastModifiedBy>Administrator</cp:lastModifiedBy>
  <dcterms:modified xsi:type="dcterms:W3CDTF">2022-12-20T06:20:10Z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