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020" w:rsidRDefault="00FD6020" w:rsidP="00FD6020">
      <w:pPr>
        <w:pStyle w:val="New"/>
        <w:autoSpaceDE w:val="0"/>
        <w:autoSpaceDN w:val="0"/>
        <w:rPr>
          <w:color w:val="FF0000"/>
          <w:sz w:val="24"/>
        </w:rPr>
      </w:pPr>
      <w:r>
        <w:rPr>
          <w:noProof/>
        </w:rPr>
        <w:drawing>
          <wp:inline distT="0" distB="0" distL="0" distR="0">
            <wp:extent cx="4968240" cy="3764280"/>
            <wp:effectExtent l="19050" t="0" r="381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22"/>
        <w:jc w:val="center"/>
        <w:rPr>
          <w:color w:val="FF0000"/>
          <w:sz w:val="24"/>
        </w:rPr>
      </w:pPr>
      <w:r>
        <w:rPr>
          <w:rFonts w:ascii="宋体" w:hAnsi="宋体" w:cs="宋体" w:hint="eastAsia"/>
          <w:b/>
          <w:szCs w:val="21"/>
        </w:rPr>
        <w:t>图2-3  磷酸（非罐装）发送作业线现场</w:t>
      </w: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color w:val="FF0000"/>
          <w:sz w:val="24"/>
        </w:rPr>
      </w:pPr>
      <w:r>
        <w:rPr>
          <w:rFonts w:hint="eastAsia"/>
          <w:noProof/>
          <w:color w:val="FF000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199390</wp:posOffset>
            </wp:positionV>
            <wp:extent cx="5610225" cy="3276600"/>
            <wp:effectExtent l="19050" t="0" r="9525" b="0"/>
            <wp:wrapNone/>
            <wp:docPr id="1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22"/>
        <w:jc w:val="center"/>
        <w:rPr>
          <w:color w:val="FF0000"/>
          <w:sz w:val="24"/>
        </w:rPr>
      </w:pPr>
      <w:r>
        <w:rPr>
          <w:rFonts w:ascii="宋体" w:hAnsi="宋体" w:cs="宋体" w:hint="eastAsia"/>
          <w:b/>
          <w:szCs w:val="21"/>
        </w:rPr>
        <w:t>图2-4  磷酸（非罐装）发送作业线平面示意及周边环境图</w:t>
      </w:r>
    </w:p>
    <w:p w:rsidR="00FD6020" w:rsidRDefault="00FD6020" w:rsidP="00FD6020">
      <w:pPr>
        <w:pStyle w:val="New"/>
        <w:autoSpaceDE w:val="0"/>
        <w:autoSpaceDN w:val="0"/>
        <w:jc w:val="center"/>
        <w:rPr>
          <w:rFonts w:hint="eastAsia"/>
          <w:bCs/>
          <w:sz w:val="24"/>
        </w:rPr>
      </w:pPr>
      <w:r>
        <w:rPr>
          <w:rFonts w:hint="eastAsia"/>
          <w:bCs/>
          <w:noProof/>
          <w:sz w:val="24"/>
        </w:rPr>
        <w:lastRenderedPageBreak/>
        <w:drawing>
          <wp:inline distT="0" distB="0" distL="0" distR="0">
            <wp:extent cx="3070860" cy="4091940"/>
            <wp:effectExtent l="19050" t="0" r="0" b="0"/>
            <wp:docPr id="2" name="图片 8" descr="463ccf10a20af07e109a1da6887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463ccf10a20af07e109a1da688755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22"/>
        <w:jc w:val="center"/>
        <w:rPr>
          <w:color w:val="FF0000"/>
          <w:sz w:val="24"/>
        </w:rPr>
      </w:pPr>
      <w:r>
        <w:rPr>
          <w:rFonts w:hint="eastAsia"/>
          <w:b/>
          <w:szCs w:val="21"/>
        </w:rPr>
        <w:t>图</w:t>
      </w:r>
      <w:r>
        <w:rPr>
          <w:rFonts w:hint="eastAsia"/>
          <w:b/>
          <w:szCs w:val="21"/>
        </w:rPr>
        <w:t xml:space="preserve">2-5  </w:t>
      </w:r>
      <w:r>
        <w:rPr>
          <w:rFonts w:hint="eastAsia"/>
          <w:b/>
          <w:szCs w:val="21"/>
        </w:rPr>
        <w:t>氢氧化钠（非罐装）到达作业线（</w:t>
      </w:r>
      <w:r>
        <w:rPr>
          <w:rFonts w:hint="eastAsia"/>
          <w:b/>
          <w:szCs w:val="21"/>
        </w:rPr>
        <w:t>11</w:t>
      </w:r>
      <w:r>
        <w:rPr>
          <w:rFonts w:hint="eastAsia"/>
          <w:b/>
          <w:szCs w:val="21"/>
        </w:rPr>
        <w:t>道）现场</w:t>
      </w:r>
    </w:p>
    <w:p w:rsidR="00FD6020" w:rsidRDefault="00FD6020" w:rsidP="00FD6020">
      <w:pPr>
        <w:autoSpaceDE w:val="0"/>
        <w:autoSpaceDN w:val="0"/>
        <w:rPr>
          <w:color w:val="FF0000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102870</wp:posOffset>
            </wp:positionV>
            <wp:extent cx="5410835" cy="3663950"/>
            <wp:effectExtent l="19050" t="0" r="0" b="0"/>
            <wp:wrapNone/>
            <wp:docPr id="1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D6020" w:rsidRDefault="00FD6020" w:rsidP="00FD6020">
      <w:pPr>
        <w:autoSpaceDE w:val="0"/>
        <w:autoSpaceDN w:val="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rPr>
          <w:bCs/>
          <w:sz w:val="24"/>
        </w:rPr>
      </w:pPr>
    </w:p>
    <w:p w:rsidR="00FD6020" w:rsidRDefault="00FD6020" w:rsidP="00FD6020">
      <w:pPr>
        <w:pStyle w:val="New"/>
        <w:autoSpaceDE w:val="0"/>
        <w:autoSpaceDN w:val="0"/>
        <w:spacing w:line="480" w:lineRule="exact"/>
        <w:jc w:val="center"/>
        <w:rPr>
          <w:color w:val="FF0000"/>
          <w:sz w:val="24"/>
        </w:rPr>
      </w:pPr>
      <w:r>
        <w:rPr>
          <w:rFonts w:hint="eastAsia"/>
          <w:b/>
          <w:szCs w:val="21"/>
        </w:rPr>
        <w:t>图</w:t>
      </w:r>
      <w:r>
        <w:rPr>
          <w:rFonts w:hint="eastAsia"/>
          <w:b/>
          <w:szCs w:val="21"/>
        </w:rPr>
        <w:t xml:space="preserve">2-6  </w:t>
      </w:r>
      <w:r>
        <w:rPr>
          <w:rFonts w:hint="eastAsia"/>
          <w:b/>
          <w:szCs w:val="21"/>
        </w:rPr>
        <w:t>氢氧化钠（非罐装）和硫磺（非罐装）到达作业线平面示意及周边环境图</w:t>
      </w:r>
    </w:p>
    <w:p w:rsidR="00FD6020" w:rsidRDefault="00FD6020" w:rsidP="00FD6020">
      <w:pPr>
        <w:pStyle w:val="New"/>
        <w:autoSpaceDE w:val="0"/>
        <w:autoSpaceDN w:val="0"/>
        <w:spacing w:line="360" w:lineRule="auto"/>
        <w:jc w:val="center"/>
        <w:rPr>
          <w:rFonts w:hint="eastAsia"/>
          <w:b/>
          <w:szCs w:val="21"/>
        </w:rPr>
      </w:pPr>
    </w:p>
    <w:p w:rsidR="00FD6020" w:rsidRDefault="00FD6020" w:rsidP="00FD6020">
      <w:pPr>
        <w:pStyle w:val="New"/>
        <w:autoSpaceDE w:val="0"/>
        <w:autoSpaceDN w:val="0"/>
        <w:spacing w:line="360" w:lineRule="auto"/>
        <w:jc w:val="center"/>
        <w:rPr>
          <w:color w:val="FF0000"/>
          <w:sz w:val="24"/>
        </w:rPr>
      </w:pPr>
      <w:r>
        <w:rPr>
          <w:rFonts w:hint="eastAsia"/>
          <w:b/>
          <w:szCs w:val="21"/>
        </w:rPr>
        <w:lastRenderedPageBreak/>
        <w:t>图</w:t>
      </w:r>
      <w:r>
        <w:rPr>
          <w:rFonts w:hint="eastAsia"/>
          <w:b/>
          <w:szCs w:val="21"/>
        </w:rPr>
        <w:t xml:space="preserve">2-7  </w:t>
      </w:r>
      <w:r>
        <w:rPr>
          <w:rFonts w:hint="eastAsia"/>
          <w:b/>
          <w:szCs w:val="21"/>
        </w:rPr>
        <w:t>硫磺（非罐装）到达作业线（</w:t>
      </w:r>
      <w:r>
        <w:rPr>
          <w:rFonts w:hint="eastAsia"/>
          <w:b/>
          <w:szCs w:val="21"/>
        </w:rPr>
        <w:t>12</w:t>
      </w:r>
      <w:r>
        <w:rPr>
          <w:rFonts w:hint="eastAsia"/>
          <w:b/>
          <w:szCs w:val="21"/>
        </w:rPr>
        <w:t>道）现场</w:t>
      </w:r>
    </w:p>
    <w:p w:rsidR="00FD6020" w:rsidRDefault="00FD6020" w:rsidP="00FD6020">
      <w:pPr>
        <w:autoSpaceDE w:val="0"/>
        <w:autoSpaceDN w:val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99760" cy="3025140"/>
            <wp:effectExtent l="19050" t="0" r="0" b="0"/>
            <wp:docPr id="3" name="图片 12" descr="a4421c7e3000d45c1ca29db0561f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a4421c7e3000d45c1ca29db0561f1b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22"/>
        <w:jc w:val="center"/>
        <w:rPr>
          <w:color w:val="FF0000"/>
          <w:sz w:val="24"/>
        </w:rPr>
      </w:pPr>
      <w:r>
        <w:rPr>
          <w:rFonts w:ascii="宋体" w:hAnsi="宋体" w:cs="宋体" w:hint="eastAsia"/>
          <w:b/>
          <w:szCs w:val="21"/>
        </w:rPr>
        <w:t>图2-8  20英尺集装箱硫磺和氢氧化钠卸车线</w:t>
      </w:r>
    </w:p>
    <w:p w:rsidR="00FD6020" w:rsidRDefault="00FD6020" w:rsidP="00FD6020">
      <w:pPr>
        <w:autoSpaceDE w:val="0"/>
        <w:autoSpaceDN w:val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45480" cy="3268980"/>
            <wp:effectExtent l="19050" t="0" r="7620" b="0"/>
            <wp:docPr id="4" name="图片 28" descr="65efe7a416896af879711d317f33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65efe7a416896af879711d317f332d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22"/>
        <w:jc w:val="center"/>
        <w:rPr>
          <w:b/>
          <w:sz w:val="24"/>
        </w:rPr>
      </w:pPr>
      <w:r>
        <w:rPr>
          <w:rFonts w:ascii="宋体" w:hAnsi="宋体" w:cs="宋体" w:hint="eastAsia"/>
          <w:b/>
          <w:szCs w:val="21"/>
        </w:rPr>
        <w:t>图2-9  20英尺集装箱硫磺和氢氧化钠堆场</w:t>
      </w: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80"/>
        <w:jc w:val="center"/>
        <w:rPr>
          <w:color w:val="FF0000"/>
          <w:sz w:val="24"/>
        </w:rPr>
        <w:sectPr w:rsidR="00FD6020">
          <w:footerReference w:type="default" r:id="rId11"/>
          <w:pgSz w:w="11906" w:h="16838"/>
          <w:pgMar w:top="1440" w:right="1646" w:bottom="1400" w:left="1797" w:header="851" w:footer="833" w:gutter="0"/>
          <w:cols w:space="720"/>
          <w:docGrid w:type="lines" w:linePitch="312"/>
        </w:sectPr>
      </w:pPr>
    </w:p>
    <w:p w:rsidR="00FD6020" w:rsidRDefault="00FD6020" w:rsidP="00FD6020">
      <w:pPr>
        <w:pStyle w:val="New"/>
        <w:autoSpaceDE w:val="0"/>
        <w:autoSpaceDN w:val="0"/>
        <w:spacing w:line="500" w:lineRule="atLeast"/>
        <w:ind w:firstLineChars="59" w:firstLine="142"/>
        <w:jc w:val="center"/>
        <w:rPr>
          <w:bCs/>
          <w:sz w:val="24"/>
        </w:rPr>
      </w:pPr>
      <w:r>
        <w:rPr>
          <w:bCs/>
          <w:noProof/>
          <w:sz w:val="24"/>
        </w:rPr>
        <w:lastRenderedPageBreak/>
        <w:drawing>
          <wp:inline distT="0" distB="0" distL="0" distR="0">
            <wp:extent cx="4762500" cy="2651760"/>
            <wp:effectExtent l="19050" t="0" r="0" b="0"/>
            <wp:docPr id="5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20" w:rsidRDefault="00FD6020" w:rsidP="00FD6020">
      <w:pPr>
        <w:pStyle w:val="New"/>
        <w:autoSpaceDE w:val="0"/>
        <w:autoSpaceDN w:val="0"/>
        <w:spacing w:line="480" w:lineRule="exact"/>
        <w:ind w:firstLineChars="200" w:firstLine="422"/>
        <w:jc w:val="center"/>
        <w:rPr>
          <w:color w:val="FF0000"/>
          <w:sz w:val="24"/>
        </w:rPr>
      </w:pPr>
      <w:r>
        <w:rPr>
          <w:rFonts w:ascii="宋体" w:hAnsi="宋体" w:cs="宋体" w:hint="eastAsia"/>
          <w:b/>
          <w:szCs w:val="21"/>
        </w:rPr>
        <w:t>图2-11  正面吊</w:t>
      </w:r>
    </w:p>
    <w:p w:rsidR="00FD6020" w:rsidRDefault="00FD6020" w:rsidP="00FD6020">
      <w:pPr>
        <w:pStyle w:val="2"/>
        <w:ind w:firstLine="480"/>
        <w:jc w:val="center"/>
        <w:rPr>
          <w:rFonts w:hint="eastAsia"/>
        </w:rPr>
      </w:pPr>
      <w:r>
        <w:rPr>
          <w:rFonts w:hint="eastAsia"/>
          <w:noProof/>
          <w:snapToGrid/>
        </w:rPr>
        <w:drawing>
          <wp:inline distT="0" distB="0" distL="0" distR="0">
            <wp:extent cx="4358640" cy="2834640"/>
            <wp:effectExtent l="0" t="762000" r="0" b="746760"/>
            <wp:docPr id="6" name="图片 62" descr="d16b2ce7e4fe47f860ab254320fa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d16b2ce7e4fe47f860ab254320faeb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864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20" w:rsidRDefault="00FD6020" w:rsidP="00FD6020">
      <w:pPr>
        <w:suppressAutoHyphens/>
        <w:autoSpaceDE w:val="0"/>
        <w:autoSpaceDN w:val="0"/>
        <w:adjustRightInd w:val="0"/>
        <w:snapToGrid w:val="0"/>
        <w:spacing w:line="500" w:lineRule="exact"/>
        <w:ind w:firstLineChars="200" w:firstLine="422"/>
        <w:jc w:val="center"/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图2-12 消防应急物资柜</w:t>
      </w:r>
    </w:p>
    <w:p w:rsidR="00FD6020" w:rsidRDefault="00FD6020" w:rsidP="00FD6020">
      <w:pPr>
        <w:pStyle w:val="New"/>
        <w:autoSpaceDE w:val="0"/>
        <w:autoSpaceDN w:val="0"/>
        <w:rPr>
          <w:rFonts w:hint="eastAsia"/>
          <w:color w:val="000000"/>
          <w:sz w:val="24"/>
        </w:rPr>
      </w:pPr>
      <w:r>
        <w:rPr>
          <w:rFonts w:hint="eastAsia"/>
          <w:noProof/>
          <w:color w:val="000000"/>
          <w:sz w:val="24"/>
        </w:rPr>
        <w:lastRenderedPageBreak/>
        <w:drawing>
          <wp:inline distT="0" distB="0" distL="0" distR="0">
            <wp:extent cx="5349240" cy="4404360"/>
            <wp:effectExtent l="19050" t="0" r="3810" b="0"/>
            <wp:docPr id="7" name="图片 31" descr="0cb788037e9bb6434adf774857f7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0cb788037e9bb6434adf774857f7e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20" w:rsidRDefault="00FD6020" w:rsidP="00FD6020">
      <w:pPr>
        <w:pStyle w:val="New"/>
        <w:autoSpaceDE w:val="0"/>
        <w:autoSpaceDN w:val="0"/>
        <w:spacing w:line="500" w:lineRule="exact"/>
        <w:jc w:val="center"/>
        <w:rPr>
          <w:rFonts w:cs="宋体"/>
          <w:b/>
          <w:bCs/>
          <w:kern w:val="0"/>
          <w:szCs w:val="21"/>
        </w:rPr>
      </w:pPr>
      <w:r>
        <w:rPr>
          <w:rFonts w:cs="宋体" w:hint="eastAsia"/>
          <w:b/>
          <w:bCs/>
          <w:kern w:val="0"/>
          <w:szCs w:val="21"/>
        </w:rPr>
        <w:t>图</w:t>
      </w:r>
      <w:r>
        <w:rPr>
          <w:rFonts w:cs="宋体" w:hint="eastAsia"/>
          <w:b/>
          <w:bCs/>
          <w:kern w:val="0"/>
          <w:szCs w:val="21"/>
        </w:rPr>
        <w:t>2-13 19</w:t>
      </w:r>
      <w:r>
        <w:rPr>
          <w:rFonts w:cs="宋体" w:hint="eastAsia"/>
          <w:b/>
          <w:bCs/>
          <w:kern w:val="0"/>
          <w:szCs w:val="21"/>
        </w:rPr>
        <w:t>道尽头式挡车器</w:t>
      </w:r>
    </w:p>
    <w:p w:rsidR="00FD6020" w:rsidRDefault="00FD6020" w:rsidP="00FD6020">
      <w:pPr>
        <w:pStyle w:val="New"/>
        <w:autoSpaceDE w:val="0"/>
        <w:autoSpaceDN w:val="0"/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noProof/>
          <w:color w:val="000000"/>
          <w:sz w:val="24"/>
        </w:rPr>
        <w:drawing>
          <wp:inline distT="0" distB="0" distL="0" distR="0">
            <wp:extent cx="5326380" cy="3566160"/>
            <wp:effectExtent l="19050" t="0" r="7620" b="0"/>
            <wp:docPr id="8" name="图片 34" descr="29ab0dcd9b469036ae5e8b862e58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29ab0dcd9b469036ae5e8b862e5819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20" w:rsidRDefault="00FD6020" w:rsidP="00FD6020">
      <w:pPr>
        <w:pStyle w:val="New"/>
        <w:autoSpaceDE w:val="0"/>
        <w:autoSpaceDN w:val="0"/>
        <w:spacing w:line="500" w:lineRule="exact"/>
        <w:jc w:val="center"/>
        <w:rPr>
          <w:rFonts w:cs="宋体"/>
          <w:b/>
          <w:bCs/>
          <w:kern w:val="0"/>
          <w:szCs w:val="21"/>
        </w:rPr>
      </w:pPr>
      <w:r>
        <w:rPr>
          <w:rFonts w:cs="宋体" w:hint="eastAsia"/>
          <w:b/>
          <w:bCs/>
          <w:kern w:val="0"/>
          <w:szCs w:val="21"/>
        </w:rPr>
        <w:lastRenderedPageBreak/>
        <w:t>图</w:t>
      </w:r>
      <w:r>
        <w:rPr>
          <w:rFonts w:cs="宋体" w:hint="eastAsia"/>
          <w:b/>
          <w:bCs/>
          <w:kern w:val="0"/>
          <w:szCs w:val="21"/>
        </w:rPr>
        <w:t xml:space="preserve">2-14 </w:t>
      </w:r>
      <w:r>
        <w:rPr>
          <w:rFonts w:cs="宋体" w:hint="eastAsia"/>
          <w:b/>
          <w:bCs/>
          <w:kern w:val="0"/>
          <w:szCs w:val="21"/>
        </w:rPr>
        <w:t>视频监控系统</w:t>
      </w:r>
    </w:p>
    <w:p w:rsidR="00FD6020" w:rsidRDefault="00FD6020" w:rsidP="00FD6020">
      <w:pPr>
        <w:pStyle w:val="New"/>
        <w:autoSpaceDE w:val="0"/>
        <w:autoSpaceDN w:val="0"/>
        <w:jc w:val="center"/>
        <w:rPr>
          <w:rFonts w:hint="eastAsia"/>
          <w:b/>
          <w:color w:val="000000"/>
          <w:sz w:val="24"/>
        </w:rPr>
      </w:pPr>
      <w:r>
        <w:rPr>
          <w:rFonts w:hint="eastAsia"/>
          <w:b/>
          <w:noProof/>
          <w:color w:val="000000"/>
          <w:sz w:val="24"/>
        </w:rPr>
        <w:drawing>
          <wp:inline distT="0" distB="0" distL="0" distR="0">
            <wp:extent cx="3970020" cy="3992880"/>
            <wp:effectExtent l="38100" t="0" r="11430" b="0"/>
            <wp:docPr id="9" name="图片 57" descr="37b915529c7abf81d50dafb4caf33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37b915529c7abf81d50dafb4caf33e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002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20" w:rsidRDefault="00FD6020" w:rsidP="00FD6020">
      <w:pPr>
        <w:pStyle w:val="New"/>
        <w:autoSpaceDE w:val="0"/>
        <w:autoSpaceDN w:val="0"/>
        <w:spacing w:line="500" w:lineRule="exact"/>
        <w:jc w:val="center"/>
        <w:rPr>
          <w:rFonts w:cs="宋体" w:hint="eastAsia"/>
          <w:b/>
          <w:bCs/>
          <w:kern w:val="0"/>
          <w:szCs w:val="21"/>
        </w:rPr>
      </w:pPr>
      <w:r>
        <w:rPr>
          <w:rFonts w:cs="宋体" w:hint="eastAsia"/>
          <w:b/>
          <w:bCs/>
          <w:kern w:val="0"/>
          <w:szCs w:val="21"/>
        </w:rPr>
        <w:t>图</w:t>
      </w:r>
      <w:r>
        <w:rPr>
          <w:rFonts w:cs="宋体" w:hint="eastAsia"/>
          <w:b/>
          <w:bCs/>
          <w:kern w:val="0"/>
          <w:szCs w:val="21"/>
        </w:rPr>
        <w:t xml:space="preserve">2-15 </w:t>
      </w:r>
      <w:r>
        <w:rPr>
          <w:rFonts w:cs="宋体" w:hint="eastAsia"/>
          <w:b/>
          <w:bCs/>
          <w:kern w:val="0"/>
          <w:szCs w:val="21"/>
        </w:rPr>
        <w:t>防溜铁鞋</w:t>
      </w:r>
    </w:p>
    <w:p w:rsidR="00E631CE" w:rsidRDefault="00E631CE"/>
    <w:sectPr w:rsidR="00E631CE" w:rsidSect="00E631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B348D">
    <w:pPr>
      <w:pStyle w:val="a4"/>
      <w:jc w:val="both"/>
    </w:pPr>
    <w:r>
      <w:rPr>
        <w:rFonts w:hint="eastAsia"/>
        <w:kern w:val="0"/>
        <w:sz w:val="21"/>
        <w:szCs w:val="21"/>
      </w:rPr>
      <w:t>昭通市鼎安科技有限公司</w:t>
    </w: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85" o:spid="_x0000_s2052" type="#_x0000_t202" style="position:absolute;left:0;text-align:left;margin-left:104pt;margin-top:0;width:2in;height:2in;z-index:251663360;mso-wrap-style:none;mso-position-horizontal:right;mso-position-horizontal-relative:margin;mso-position-vertical-relative:text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O3cvA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7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O3cvAzAgAAYwQAAA4AAAAAAAAAAQAgAAAAHwEAAGRycy9lMm9Eb2MueG1sUEsF&#10;BgAAAAAGAAYAWQEAAMQFAAAAAA==&#10;" filled="f" stroked="f" strokeweight=".5pt">
          <v:fill o:detectmouseclick="t"/>
          <v:textbox style="mso-fit-shape-to-text:t" inset="0,0,0,0">
            <w:txbxContent>
              <w:p w:rsidR="00000000" w:rsidRDefault="00BB348D">
                <w:pPr>
                  <w:pStyle w:val="a4"/>
                  <w:rPr>
                    <w:rFonts w:hint="eastAsia"/>
                  </w:rPr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FD6020">
                  <w:rPr>
                    <w:noProof/>
                  </w:rPr>
                  <w:t>6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  <w:r>
      <w:rPr>
        <w:kern w:val="0"/>
        <w:sz w:val="20"/>
        <w:szCs w:val="21"/>
      </w:rPr>
      <w:pict>
        <v:line id="Line 3" o:spid="_x0000_s2051" style="position:absolute;left:0;text-align:left;z-index:251662336;mso-position-horizontal-relative:text;mso-position-vertical-relative:text" from="0,1pt" to="414pt,1pt" o:gfxdata="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XPA7n9IAAAAEAQAADwAAAAAAAAABACAAAAAiAAAAZHJzL2Rvd25yZXYu&#10;eG1sUEsBAhQAFAAAAAgAh07iQGt2N3zIAQAAnwMAAA4AAAAAAAAAAQAgAAAAIQEAAGRycy9lMm9E&#10;b2MueG1sUEsFBgAAAAAGAAYAWQEAAFsFAAAAAA==&#10;">
          <v:fill o:detectmouseclick="t"/>
        </v:line>
      </w:pict>
    </w:r>
    <w:r>
      <w:rPr>
        <w:kern w:val="0"/>
        <w:sz w:val="20"/>
        <w:szCs w:val="21"/>
      </w:rPr>
      <w:pict>
        <v:line id="Line 2" o:spid="_x0000_s2050" style="position:absolute;left:0;text-align:left;z-index:251661312;mso-position-horizontal-relative:text;mso-position-vertical-relative:text" from="18pt,247.55pt" to="6in,247.55pt" o:gfxdata="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Xc00X1wAAAAoBAAAPAAAAAAAAAAEAIAAAACIAAABkcnMvZG93&#10;bnJldi54bWxQSwECFAAUAAAACACHTuJAAsPBn8gBAACfAwAADgAAAAAAAAABACAAAAAmAQAAZHJz&#10;L2Uyb0RvYy54bWxQSwUGAAAAAAYABgBZAQAAYAUAAAAA&#10;">
          <v:fill o:detectmouseclick="t"/>
        </v:line>
      </w:pict>
    </w:r>
    <w:r>
      <w:rPr>
        <w:kern w:val="0"/>
        <w:sz w:val="20"/>
        <w:szCs w:val="21"/>
      </w:rPr>
      <w:pict>
        <v:line id="Line 1" o:spid="_x0000_s2049" style="position:absolute;left:0;text-align:left;z-index:251660288;mso-position-horizontal-relative:text;mso-position-vertical-relative:text" from="9pt,247.55pt" to="712.5pt,247.55pt" o:gfxdata="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26b9dcAAAALAQAADwAAAAAAAAABACAAAAAiAAAAZHJzL2Rv&#10;d25yZXYueG1sUEsBAhQAFAAAAAgAh07iQCHeXhTJAQAAnwMAAA4AAAAAAAAAAQAgAAAAJgEAAGRy&#10;cy9lMm9Eb2MueG1sUEsFBgAAAAAGAAYAWQEAAGEFAAAAAA==&#10;">
          <v:fill o:detectmouseclick="t"/>
        </v:lin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upperRoman"/>
      <w:lvlText w:val="%1."/>
      <w:lvlJc w:val="center"/>
      <w:pPr>
        <w:tabs>
          <w:tab w:val="num" w:pos="648"/>
        </w:tabs>
        <w:ind w:firstLine="288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num" w:pos="1211"/>
        </w:tabs>
        <w:ind w:left="851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061"/>
        </w:tabs>
        <w:ind w:left="1701"/>
      </w:pPr>
      <w:rPr>
        <w:rFonts w:hint="eastAsia"/>
      </w:rPr>
    </w:lvl>
    <w:lvl w:ilvl="3">
      <w:start w:val="1"/>
      <w:numFmt w:val="lowerLetter"/>
      <w:lvlText w:val="%4)"/>
      <w:lvlJc w:val="left"/>
      <w:pPr>
        <w:tabs>
          <w:tab w:val="num" w:pos="2976"/>
        </w:tabs>
        <w:ind w:left="2551"/>
      </w:pPr>
      <w:rPr>
        <w:rFonts w:hint="eastAsia"/>
      </w:rPr>
    </w:lvl>
    <w:lvl w:ilvl="4">
      <w:start w:val="1"/>
      <w:numFmt w:val="decimal"/>
      <w:lvlText w:val="(%5)"/>
      <w:lvlJc w:val="left"/>
      <w:pPr>
        <w:tabs>
          <w:tab w:val="num" w:pos="3827"/>
        </w:tabs>
        <w:ind w:left="3402"/>
      </w:pPr>
      <w:rPr>
        <w:rFonts w:hint="eastAsia"/>
      </w:rPr>
    </w:lvl>
    <w:lvl w:ilvl="5">
      <w:start w:val="1"/>
      <w:numFmt w:val="lowerLetter"/>
      <w:lvlText w:val="(%6)"/>
      <w:lvlJc w:val="left"/>
      <w:pPr>
        <w:tabs>
          <w:tab w:val="num" w:pos="4677"/>
        </w:tabs>
        <w:ind w:left="4252"/>
      </w:pPr>
      <w:rPr>
        <w:rFonts w:hint="eastAsia"/>
      </w:rPr>
    </w:lvl>
    <w:lvl w:ilvl="6">
      <w:start w:val="1"/>
      <w:numFmt w:val="lowerRoman"/>
      <w:lvlText w:val="(%7)"/>
      <w:lvlJc w:val="left"/>
      <w:pPr>
        <w:tabs>
          <w:tab w:val="num" w:pos="5528"/>
        </w:tabs>
        <w:ind w:left="5102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6378"/>
        </w:tabs>
        <w:ind w:left="5953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7228"/>
        </w:tabs>
        <w:ind w:left="680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FD6020"/>
    <w:rsid w:val="00BB348D"/>
    <w:rsid w:val="00E631CE"/>
    <w:rsid w:val="00FD6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FD6020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D6020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semiHidden/>
    <w:unhideWhenUsed/>
    <w:rsid w:val="00FD6020"/>
    <w:pPr>
      <w:spacing w:after="120"/>
      <w:ind w:leftChars="200" w:left="420"/>
    </w:pPr>
  </w:style>
  <w:style w:type="character" w:customStyle="1" w:styleId="Char">
    <w:name w:val="正文文本缩进 Char"/>
    <w:basedOn w:val="a0"/>
    <w:link w:val="a3"/>
    <w:uiPriority w:val="99"/>
    <w:semiHidden/>
    <w:rsid w:val="00FD6020"/>
    <w:rPr>
      <w:rFonts w:ascii="Calibri" w:eastAsia="宋体" w:hAnsi="Calibri" w:cs="Times New Roman"/>
      <w:szCs w:val="24"/>
    </w:rPr>
  </w:style>
  <w:style w:type="paragraph" w:styleId="2">
    <w:name w:val="Body Text First Indent 2"/>
    <w:basedOn w:val="a3"/>
    <w:link w:val="2Char"/>
    <w:qFormat/>
    <w:rsid w:val="00FD6020"/>
    <w:pPr>
      <w:adjustRightInd w:val="0"/>
      <w:snapToGrid w:val="0"/>
      <w:spacing w:after="0" w:line="500" w:lineRule="atLeast"/>
      <w:ind w:leftChars="0" w:left="0" w:firstLineChars="200" w:firstLine="420"/>
    </w:pPr>
    <w:rPr>
      <w:snapToGrid w:val="0"/>
      <w:kern w:val="0"/>
      <w:sz w:val="24"/>
    </w:rPr>
  </w:style>
  <w:style w:type="character" w:customStyle="1" w:styleId="2Char">
    <w:name w:val="正文首行缩进 2 Char"/>
    <w:basedOn w:val="Char"/>
    <w:link w:val="2"/>
    <w:rsid w:val="00FD6020"/>
    <w:rPr>
      <w:snapToGrid w:val="0"/>
      <w:kern w:val="0"/>
      <w:sz w:val="24"/>
    </w:rPr>
  </w:style>
  <w:style w:type="paragraph" w:styleId="a4">
    <w:name w:val="footer"/>
    <w:basedOn w:val="a"/>
    <w:link w:val="Char0"/>
    <w:rsid w:val="00FD60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D6020"/>
    <w:rPr>
      <w:rFonts w:ascii="Calibri" w:eastAsia="宋体" w:hAnsi="Calibri" w:cs="Times New Roman"/>
      <w:sz w:val="18"/>
      <w:szCs w:val="18"/>
    </w:rPr>
  </w:style>
  <w:style w:type="paragraph" w:customStyle="1" w:styleId="ParaChar">
    <w:name w:val="默认段落字体 Para Char"/>
    <w:basedOn w:val="6"/>
    <w:rsid w:val="00FD6020"/>
    <w:pPr>
      <w:widowControl/>
      <w:numPr>
        <w:ilvl w:val="5"/>
        <w:numId w:val="1"/>
      </w:numPr>
      <w:tabs>
        <w:tab w:val="clear" w:pos="4677"/>
        <w:tab w:val="left" w:pos="1440"/>
      </w:tabs>
      <w:spacing w:line="317" w:lineRule="auto"/>
      <w:ind w:left="0"/>
      <w:jc w:val="left"/>
    </w:pPr>
    <w:rPr>
      <w:rFonts w:ascii="Tahoma" w:eastAsia="黑体" w:hAnsi="Tahoma" w:cs="Times New Roman"/>
      <w:bCs w:val="0"/>
      <w:szCs w:val="21"/>
    </w:rPr>
  </w:style>
  <w:style w:type="paragraph" w:customStyle="1" w:styleId="New">
    <w:name w:val="正文 New"/>
    <w:qFormat/>
    <w:rsid w:val="00FD60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FD602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D60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602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2021-12-30T04:26:00Z</dcterms:created>
  <dcterms:modified xsi:type="dcterms:W3CDTF">2021-12-30T04:27:00Z</dcterms:modified>
</cp:coreProperties>
</file>