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685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5"/>
      </w:tblGrid>
      <w:tr w:rsidR="00C10001" w:rsidRPr="00C1000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45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36"/>
            </w:tblGrid>
            <w:tr w:rsidR="00C10001" w:rsidRPr="00C10001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10001" w:rsidRPr="00C10001" w:rsidRDefault="00C10001" w:rsidP="00C10001">
                  <w:pPr>
                    <w:widowControl/>
                    <w:spacing w:afterLines="100" w:line="360" w:lineRule="exact"/>
                    <w:ind w:firstLineChars="200" w:firstLine="723"/>
                    <w:jc w:val="center"/>
                    <w:rPr>
                      <w:rFonts w:ascii="宋体" w:eastAsia="宋体" w:hAnsi="宋体" w:cs="宋体"/>
                      <w:b/>
                      <w:kern w:val="0"/>
                      <w:sz w:val="36"/>
                      <w:szCs w:val="36"/>
                    </w:rPr>
                  </w:pPr>
                  <w:r w:rsidRPr="00C10001">
                    <w:rPr>
                      <w:rFonts w:ascii="Times New Roman" w:eastAsia="宋体" w:hAnsi="Times New Roman" w:cs="宋体" w:hint="eastAsia"/>
                      <w:b/>
                      <w:kern w:val="0"/>
                      <w:sz w:val="36"/>
                      <w:szCs w:val="36"/>
                    </w:rPr>
                    <w:t>国家安全监管总局关于发布金属非金属矿山</w:t>
                  </w:r>
                </w:p>
                <w:p w:rsidR="00C10001" w:rsidRPr="00C10001" w:rsidRDefault="00C10001" w:rsidP="00C10001">
                  <w:pPr>
                    <w:widowControl/>
                    <w:spacing w:afterLines="100" w:line="360" w:lineRule="exact"/>
                    <w:ind w:firstLineChars="200" w:firstLine="723"/>
                    <w:jc w:val="center"/>
                    <w:rPr>
                      <w:rFonts w:ascii="宋体" w:eastAsia="宋体" w:hAnsi="宋体" w:cs="宋体"/>
                      <w:b/>
                      <w:kern w:val="0"/>
                      <w:sz w:val="36"/>
                      <w:szCs w:val="36"/>
                    </w:rPr>
                  </w:pPr>
                  <w:r w:rsidRPr="00C10001">
                    <w:rPr>
                      <w:rFonts w:ascii="Times New Roman" w:eastAsia="宋体" w:hAnsi="Times New Roman" w:cs="宋体" w:hint="eastAsia"/>
                      <w:b/>
                      <w:kern w:val="0"/>
                      <w:sz w:val="36"/>
                      <w:szCs w:val="36"/>
                    </w:rPr>
                    <w:t>禁止使用的设备及工艺目录（第二批）的通知</w:t>
                  </w:r>
                </w:p>
                <w:p w:rsidR="00C10001" w:rsidRPr="00C10001" w:rsidRDefault="00C10001" w:rsidP="00C10001">
                  <w:pPr>
                    <w:widowControl/>
                    <w:spacing w:afterLines="100" w:line="360" w:lineRule="exact"/>
                    <w:ind w:firstLineChars="200" w:firstLine="480"/>
                    <w:jc w:val="center"/>
                    <w:rPr>
                      <w:rFonts w:ascii="楷体_GB2312" w:eastAsia="楷体_GB2312" w:hAnsi="宋体" w:cs="宋体"/>
                      <w:kern w:val="0"/>
                      <w:sz w:val="24"/>
                      <w:szCs w:val="21"/>
                    </w:rPr>
                  </w:pPr>
                  <w:r w:rsidRPr="00C10001">
                    <w:rPr>
                      <w:rFonts w:ascii="楷体_GB2312" w:eastAsia="楷体_GB2312" w:hAnsi="宋体" w:cs="宋体" w:hint="eastAsia"/>
                      <w:kern w:val="0"/>
                      <w:sz w:val="24"/>
                      <w:szCs w:val="21"/>
                    </w:rPr>
                    <w:t>安监总管一〔2015〕13号</w:t>
                  </w:r>
                </w:p>
                <w:p w:rsidR="00C10001" w:rsidRPr="00C10001" w:rsidRDefault="00C10001" w:rsidP="00C10001">
                  <w:pPr>
                    <w:widowControl/>
                    <w:spacing w:afterLines="100" w:line="360" w:lineRule="exact"/>
                    <w:ind w:firstLineChars="200" w:firstLine="480"/>
                    <w:jc w:val="left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C10001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各省、自治区、直辖市及新疆生产建设兵团安全生产监督管理局，有关中央企业：</w:t>
                  </w:r>
                </w:p>
                <w:p w:rsidR="00C10001" w:rsidRPr="00C10001" w:rsidRDefault="00C10001" w:rsidP="00C10001">
                  <w:pPr>
                    <w:widowControl/>
                    <w:spacing w:afterLines="100" w:line="360" w:lineRule="exact"/>
                    <w:ind w:firstLineChars="200"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10001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为淘汰严重危及生产安全的工艺和设备，推动金属非金属矿山设备和工艺的改善，提高金属非金属矿山安全保障能力，预防生产安全事故，依据《安全生产法》等法律法规，国家安全监管总局制定了《金属非金属矿山禁止使用的设备及工艺目录（第二批）》，现予发布，请遵照执行。</w:t>
                  </w:r>
                </w:p>
                <w:p w:rsidR="00C10001" w:rsidRPr="00C10001" w:rsidRDefault="00C10001" w:rsidP="00C10001">
                  <w:pPr>
                    <w:widowControl/>
                    <w:spacing w:afterLines="100" w:line="360" w:lineRule="exact"/>
                    <w:ind w:firstLineChars="200" w:firstLine="480"/>
                    <w:jc w:val="righ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</w:pPr>
                  <w:r w:rsidRPr="00C10001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安全监管总局</w:t>
                  </w:r>
                  <w:r w:rsidRPr="00C10001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 xml:space="preserve">   </w:t>
                  </w:r>
                </w:p>
                <w:p w:rsidR="00C10001" w:rsidRPr="00C10001" w:rsidRDefault="00C10001" w:rsidP="00C10001">
                  <w:pPr>
                    <w:widowControl/>
                    <w:spacing w:afterLines="100" w:line="360" w:lineRule="exact"/>
                    <w:ind w:firstLineChars="200" w:firstLine="480"/>
                    <w:jc w:val="righ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</w:pPr>
                  <w:r w:rsidRPr="00C10001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2015</w:t>
                  </w:r>
                  <w:r w:rsidRPr="00C10001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年</w:t>
                  </w:r>
                  <w:r w:rsidRPr="00C10001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2</w:t>
                  </w:r>
                  <w:r w:rsidRPr="00C10001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月</w:t>
                  </w:r>
                  <w:r w:rsidRPr="00C10001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13</w:t>
                  </w:r>
                  <w:r w:rsidRPr="00C10001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日</w:t>
                  </w:r>
                  <w:r w:rsidRPr="00C10001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 xml:space="preserve">   </w:t>
                  </w:r>
                </w:p>
                <w:p w:rsidR="00C10001" w:rsidRPr="00C10001" w:rsidRDefault="00C10001" w:rsidP="00C10001">
                  <w:pPr>
                    <w:widowControl/>
                    <w:spacing w:afterLines="100" w:line="360" w:lineRule="exact"/>
                    <w:ind w:firstLineChars="200" w:firstLine="480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</w:pPr>
                  <w:r w:rsidRPr="00C10001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 xml:space="preserve"> </w:t>
                  </w:r>
                </w:p>
                <w:p w:rsidR="00C10001" w:rsidRPr="00C10001" w:rsidRDefault="00C10001" w:rsidP="00C10001">
                  <w:pPr>
                    <w:widowControl/>
                    <w:spacing w:afterLines="100" w:line="360" w:lineRule="exact"/>
                    <w:ind w:firstLineChars="200" w:firstLine="723"/>
                    <w:jc w:val="center"/>
                    <w:rPr>
                      <w:rFonts w:ascii="宋体" w:eastAsia="宋体" w:hAnsi="宋体" w:cs="宋体"/>
                      <w:b/>
                      <w:kern w:val="0"/>
                      <w:sz w:val="36"/>
                      <w:szCs w:val="36"/>
                    </w:rPr>
                  </w:pPr>
                  <w:r w:rsidRPr="00C10001">
                    <w:rPr>
                      <w:rFonts w:ascii="Times New Roman" w:eastAsia="宋体" w:hAnsi="Times New Roman" w:cs="宋体" w:hint="eastAsia"/>
                      <w:b/>
                      <w:kern w:val="0"/>
                      <w:sz w:val="36"/>
                      <w:szCs w:val="36"/>
                    </w:rPr>
                    <w:t>金属非金属矿山禁止使用的设备及工艺目录</w:t>
                  </w:r>
                </w:p>
                <w:p w:rsidR="00C10001" w:rsidRPr="00C10001" w:rsidRDefault="00C10001" w:rsidP="00C10001">
                  <w:pPr>
                    <w:widowControl/>
                    <w:spacing w:afterLines="100" w:line="360" w:lineRule="exact"/>
                    <w:ind w:firstLineChars="200" w:firstLine="723"/>
                    <w:jc w:val="center"/>
                    <w:rPr>
                      <w:rFonts w:ascii="宋体" w:eastAsia="宋体" w:hAnsi="宋体" w:cs="宋体"/>
                      <w:b/>
                      <w:kern w:val="0"/>
                      <w:sz w:val="36"/>
                      <w:szCs w:val="36"/>
                    </w:rPr>
                  </w:pPr>
                  <w:r w:rsidRPr="00C10001">
                    <w:rPr>
                      <w:rFonts w:ascii="Times New Roman" w:eastAsia="宋体" w:hAnsi="Times New Roman" w:cs="宋体" w:hint="eastAsia"/>
                      <w:b/>
                      <w:kern w:val="0"/>
                      <w:sz w:val="36"/>
                      <w:szCs w:val="36"/>
                    </w:rPr>
                    <w:t>（第二批）</w:t>
                  </w:r>
                </w:p>
                <w:p w:rsidR="00C10001" w:rsidRPr="00C10001" w:rsidRDefault="00C10001" w:rsidP="00C10001">
                  <w:pPr>
                    <w:widowControl/>
                    <w:spacing w:afterLines="100" w:line="360" w:lineRule="exact"/>
                    <w:ind w:firstLineChars="200"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10001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新建、改建、扩建的矿山从本目录发布之日起，一律禁止使用下列设备及工艺。现有生产矿山在用下列设备及工艺的，按照本目录规定的时限予以强制淘汰。</w:t>
                  </w:r>
                </w:p>
                <w:p w:rsidR="00C10001" w:rsidRPr="00C10001" w:rsidRDefault="00C10001" w:rsidP="00C10001">
                  <w:pPr>
                    <w:widowControl/>
                    <w:spacing w:afterLines="100" w:line="360" w:lineRule="exact"/>
                    <w:ind w:firstLineChars="200"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10001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1</w:t>
                  </w:r>
                  <w:r w:rsidRPr="00C10001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．扩壶爆破（金属非金属露天矿山自发布之日起立即禁止使用）；</w:t>
                  </w:r>
                </w:p>
                <w:p w:rsidR="00C10001" w:rsidRPr="00C10001" w:rsidRDefault="00C10001" w:rsidP="00C10001">
                  <w:pPr>
                    <w:widowControl/>
                    <w:spacing w:afterLines="100" w:line="360" w:lineRule="exact"/>
                    <w:ind w:firstLineChars="200"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10001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2</w:t>
                  </w:r>
                  <w:r w:rsidRPr="00C10001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．掏底崩落、掏挖开采、不分层的“一面墙”开采（金属非金属露天矿山自发布之日起立即禁止使用）；</w:t>
                  </w:r>
                </w:p>
                <w:p w:rsidR="00C10001" w:rsidRPr="00C10001" w:rsidRDefault="00C10001" w:rsidP="00C10001">
                  <w:pPr>
                    <w:widowControl/>
                    <w:spacing w:afterLines="100" w:line="360" w:lineRule="exact"/>
                    <w:ind w:firstLineChars="200"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10001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3</w:t>
                  </w:r>
                  <w:r w:rsidRPr="00C10001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．使用爆破方式对大块矿岩进行二次破碎（金属非金属露天矿山自发布之日起立即禁止使用）；</w:t>
                  </w:r>
                </w:p>
                <w:p w:rsidR="00C10001" w:rsidRPr="00C10001" w:rsidRDefault="00C10001" w:rsidP="00C10001">
                  <w:pPr>
                    <w:widowControl/>
                    <w:spacing w:afterLines="100" w:line="360" w:lineRule="exact"/>
                    <w:ind w:firstLineChars="200"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10001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 xml:space="preserve">4. </w:t>
                  </w:r>
                  <w:r w:rsidRPr="00C10001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无稳压装置的中深孔凿岩设备（金属非金属露天矿山自发布之日起一年后禁止使用）；</w:t>
                  </w:r>
                </w:p>
                <w:p w:rsidR="00C10001" w:rsidRPr="00C10001" w:rsidRDefault="00C10001" w:rsidP="00C10001">
                  <w:pPr>
                    <w:widowControl/>
                    <w:spacing w:afterLines="100" w:line="360" w:lineRule="exact"/>
                    <w:ind w:firstLineChars="200"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10001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 xml:space="preserve">5. </w:t>
                  </w:r>
                  <w:r w:rsidRPr="00C10001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集中铲装作业时人工装卸矿岩（金属非金属露天矿山自发布之日起立即禁止使用，地下矿山自发布之日起一年半后禁止使用）；</w:t>
                  </w:r>
                </w:p>
                <w:p w:rsidR="00C10001" w:rsidRPr="00C10001" w:rsidRDefault="00C10001" w:rsidP="00C10001">
                  <w:pPr>
                    <w:widowControl/>
                    <w:spacing w:afterLines="100" w:line="360" w:lineRule="exact"/>
                    <w:ind w:firstLineChars="200"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10001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6</w:t>
                  </w:r>
                  <w:r w:rsidRPr="00C10001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．未安装捕尘装置的干式凿岩作业（金属非金属地下矿山自发布之日起立即禁止使用，露天矿山自发布之日起半年后禁止使用）；</w:t>
                  </w:r>
                </w:p>
                <w:p w:rsidR="00C10001" w:rsidRPr="00C10001" w:rsidRDefault="00C10001" w:rsidP="00C10001">
                  <w:pPr>
                    <w:widowControl/>
                    <w:spacing w:afterLines="100" w:line="360" w:lineRule="exact"/>
                    <w:ind w:firstLineChars="200"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10001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lastRenderedPageBreak/>
                    <w:t>7</w:t>
                  </w:r>
                  <w:r w:rsidRPr="00C10001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．主要无轨运输巷道及露天采场采用人力或畜力运输矿岩（金属非金属地下矿山及露天矿山自发布之日起一年后禁止使用）；</w:t>
                  </w:r>
                </w:p>
                <w:p w:rsidR="00C10001" w:rsidRPr="00C10001" w:rsidRDefault="00C10001" w:rsidP="00C10001">
                  <w:pPr>
                    <w:widowControl/>
                    <w:spacing w:afterLines="100" w:line="360" w:lineRule="exact"/>
                    <w:ind w:firstLineChars="200"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10001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8</w:t>
                  </w:r>
                  <w:r w:rsidRPr="00C10001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．专门用于运输人员、炸药、油料的无轨胶轮车使用的干式制动器（金属非金属地下矿山自发布之日起一年后禁止使用）；</w:t>
                  </w:r>
                </w:p>
                <w:p w:rsidR="00C10001" w:rsidRPr="00C10001" w:rsidRDefault="00C10001" w:rsidP="00C10001">
                  <w:pPr>
                    <w:widowControl/>
                    <w:spacing w:afterLines="100" w:line="360" w:lineRule="exact"/>
                    <w:ind w:firstLineChars="200"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10001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9</w:t>
                  </w:r>
                  <w:r w:rsidRPr="00C10001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．</w:t>
                  </w:r>
                  <w:r w:rsidRPr="00C10001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TKD</w:t>
                  </w:r>
                  <w:r w:rsidRPr="00C10001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型提升机电控装置及使用继电器结构原理的提升机电控装置（金属非金属地下矿山自发布之日起一年后禁止使用）。</w:t>
                  </w:r>
                </w:p>
              </w:tc>
            </w:tr>
          </w:tbl>
          <w:p w:rsidR="00C10001" w:rsidRPr="00C10001" w:rsidRDefault="00C10001" w:rsidP="00C100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C10001" w:rsidRPr="00C10001" w:rsidRDefault="00C10001" w:rsidP="00C10001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  <w:r w:rsidRPr="00C10001">
        <w:rPr>
          <w:rFonts w:ascii="宋体" w:eastAsia="宋体" w:hAnsi="宋体" w:cs="宋体"/>
          <w:vanish/>
          <w:kern w:val="0"/>
          <w:sz w:val="24"/>
          <w:szCs w:val="24"/>
        </w:rPr>
        <w:lastRenderedPageBreak/>
        <w:t xml:space="preserve">关于金属非金属矿山禁止使用的设备及工艺目录的通知 安监总管一〔2015〕13号 </w:t>
      </w:r>
    </w:p>
    <w:tbl>
      <w:tblPr>
        <w:tblW w:w="11685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5"/>
      </w:tblGrid>
      <w:tr w:rsidR="00C10001" w:rsidRPr="00C10001">
        <w:trPr>
          <w:trHeight w:val="7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10001" w:rsidRPr="00C10001" w:rsidRDefault="00C10001" w:rsidP="00C10001">
            <w:pPr>
              <w:widowControl/>
              <w:jc w:val="left"/>
              <w:rPr>
                <w:rFonts w:ascii="宋体" w:eastAsia="宋体" w:hAnsi="宋体" w:cs="宋体"/>
                <w:kern w:val="0"/>
                <w:sz w:val="8"/>
                <w:szCs w:val="24"/>
              </w:rPr>
            </w:pPr>
          </w:p>
        </w:tc>
      </w:tr>
      <w:tr w:rsidR="00C10001" w:rsidRPr="00C10001">
        <w:trPr>
          <w:trHeight w:val="15"/>
          <w:tblCellSpacing w:w="15" w:type="dxa"/>
          <w:jc w:val="center"/>
        </w:trPr>
        <w:tc>
          <w:tcPr>
            <w:tcW w:w="0" w:type="auto"/>
            <w:shd w:val="clear" w:color="auto" w:fill="C0C0C0"/>
            <w:vAlign w:val="center"/>
            <w:hideMark/>
          </w:tcPr>
          <w:p w:rsidR="00C10001" w:rsidRPr="00C10001" w:rsidRDefault="00C10001" w:rsidP="00C10001">
            <w:pPr>
              <w:widowControl/>
              <w:jc w:val="left"/>
              <w:rPr>
                <w:rFonts w:ascii="宋体" w:eastAsia="宋体" w:hAnsi="宋体" w:cs="宋体"/>
                <w:kern w:val="0"/>
                <w:sz w:val="2"/>
                <w:szCs w:val="24"/>
              </w:rPr>
            </w:pPr>
          </w:p>
        </w:tc>
      </w:tr>
    </w:tbl>
    <w:p w:rsidR="004B18E3" w:rsidRDefault="004B18E3"/>
    <w:sectPr w:rsidR="004B18E3" w:rsidSect="004B18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10001"/>
    <w:rsid w:val="004B18E3"/>
    <w:rsid w:val="00C10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3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6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2015-03-03T03:25:00Z</dcterms:created>
  <dcterms:modified xsi:type="dcterms:W3CDTF">2015-03-03T03:26:00Z</dcterms:modified>
</cp:coreProperties>
</file>